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02E6" w14:textId="77777777" w:rsidR="004C2FBC" w:rsidRPr="00161B58" w:rsidRDefault="004C2FBC" w:rsidP="004C2FBC">
      <w:pPr>
        <w:spacing w:after="1000"/>
        <w:jc w:val="center"/>
        <w:rPr>
          <w:b/>
          <w:smallCaps/>
          <w:sz w:val="40"/>
          <w:szCs w:val="40"/>
        </w:rPr>
      </w:pPr>
      <w:r w:rsidRPr="00161B58">
        <w:rPr>
          <w:b/>
          <w:smallCaps/>
          <w:noProof/>
          <w:sz w:val="40"/>
          <w:szCs w:val="40"/>
        </w:rPr>
        <w:drawing>
          <wp:inline distT="0" distB="0" distL="0" distR="0" wp14:anchorId="6D391EA7" wp14:editId="4359D0B3">
            <wp:extent cx="5547995" cy="878205"/>
            <wp:effectExtent l="0" t="0" r="0" b="0"/>
            <wp:docPr id="1994558096" name="Picture 1994558096"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558096" name="Picture 1994558096" descr="A blue flag with yellow stars&#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7995" cy="878205"/>
                    </a:xfrm>
                    <a:prstGeom prst="rect">
                      <a:avLst/>
                    </a:prstGeom>
                    <a:noFill/>
                  </pic:spPr>
                </pic:pic>
              </a:graphicData>
            </a:graphic>
          </wp:inline>
        </w:drawing>
      </w:r>
    </w:p>
    <w:p w14:paraId="348DF870" w14:textId="77777777" w:rsidR="004C2FBC" w:rsidRPr="004C2FBC" w:rsidRDefault="004C2FBC" w:rsidP="004C2FBC">
      <w:pPr>
        <w:suppressAutoHyphens/>
        <w:spacing w:line="242" w:lineRule="auto"/>
        <w:jc w:val="center"/>
        <w:rPr>
          <w:rFonts w:asciiTheme="minorHAnsi" w:eastAsia="Calibri" w:hAnsiTheme="minorHAnsi" w:cstheme="minorHAnsi"/>
          <w:sz w:val="24"/>
          <w:szCs w:val="24"/>
        </w:rPr>
      </w:pPr>
      <w:r w:rsidRPr="004C2FBC">
        <w:rPr>
          <w:rFonts w:asciiTheme="minorHAnsi" w:eastAsia="Calibri" w:hAnsiTheme="minorHAnsi" w:cstheme="minorHAnsi"/>
          <w:sz w:val="24"/>
          <w:szCs w:val="24"/>
        </w:rPr>
        <w:t xml:space="preserve">“Progresīva zemkopības sistēma kā pamats ilgtspējīgai un efektīvai Latvijas augkopībai” </w:t>
      </w:r>
    </w:p>
    <w:p w14:paraId="4580B415" w14:textId="77777777" w:rsidR="004C2FBC" w:rsidRPr="004C2FBC" w:rsidRDefault="004C2FBC" w:rsidP="004C2FBC">
      <w:pPr>
        <w:suppressAutoHyphens/>
        <w:spacing w:line="242" w:lineRule="auto"/>
        <w:jc w:val="center"/>
        <w:rPr>
          <w:rFonts w:asciiTheme="minorHAnsi" w:eastAsia="Calibri" w:hAnsiTheme="minorHAnsi" w:cstheme="minorHAnsi"/>
          <w:sz w:val="24"/>
          <w:szCs w:val="24"/>
        </w:rPr>
      </w:pPr>
      <w:proofErr w:type="spellStart"/>
      <w:r w:rsidRPr="004C2FBC">
        <w:rPr>
          <w:rFonts w:asciiTheme="minorHAnsi" w:eastAsia="Calibri" w:hAnsiTheme="minorHAnsi" w:cstheme="minorHAnsi"/>
          <w:sz w:val="24"/>
          <w:szCs w:val="24"/>
        </w:rPr>
        <w:t>Nr</w:t>
      </w:r>
      <w:proofErr w:type="spellEnd"/>
      <w:r w:rsidRPr="004C2FBC">
        <w:rPr>
          <w:rFonts w:asciiTheme="minorHAnsi" w:eastAsia="Calibri" w:hAnsiTheme="minorHAnsi" w:cstheme="minorHAnsi"/>
          <w:sz w:val="24"/>
          <w:szCs w:val="24"/>
        </w:rPr>
        <w:t xml:space="preserve"> 19-00-A01612-A01612-000011</w:t>
      </w:r>
    </w:p>
    <w:p w14:paraId="33AE1946" w14:textId="46BEC286" w:rsidR="004C2FBC" w:rsidRPr="004C2FBC" w:rsidRDefault="004C2FBC" w:rsidP="004C2FBC">
      <w:pPr>
        <w:suppressAutoHyphens/>
        <w:spacing w:line="242" w:lineRule="auto"/>
        <w:jc w:val="center"/>
        <w:rPr>
          <w:rFonts w:asciiTheme="minorHAnsi" w:eastAsia="Calibri" w:hAnsiTheme="minorHAnsi" w:cstheme="minorHAnsi"/>
          <w:sz w:val="24"/>
          <w:szCs w:val="24"/>
        </w:rPr>
      </w:pPr>
      <w:r w:rsidRPr="004C2FBC">
        <w:rPr>
          <w:rFonts w:asciiTheme="minorHAnsi" w:eastAsia="Calibri" w:hAnsiTheme="minorHAnsi" w:cstheme="minorHAnsi"/>
          <w:sz w:val="24"/>
          <w:szCs w:val="24"/>
        </w:rPr>
        <w:t xml:space="preserve">__________________________________________________________________________Projektu realizē </w:t>
      </w:r>
      <w:proofErr w:type="spellStart"/>
      <w:r w:rsidRPr="004C2FBC">
        <w:rPr>
          <w:rFonts w:asciiTheme="minorHAnsi" w:eastAsia="Calibri" w:hAnsiTheme="minorHAnsi" w:cstheme="minorHAnsi"/>
          <w:sz w:val="24"/>
          <w:szCs w:val="24"/>
        </w:rPr>
        <w:t>Agroresursu</w:t>
      </w:r>
      <w:proofErr w:type="spellEnd"/>
      <w:r w:rsidRPr="004C2FBC">
        <w:rPr>
          <w:rFonts w:asciiTheme="minorHAnsi" w:eastAsia="Calibri" w:hAnsiTheme="minorHAnsi" w:cstheme="minorHAnsi"/>
          <w:sz w:val="24"/>
          <w:szCs w:val="24"/>
        </w:rPr>
        <w:t xml:space="preserve"> un ekonomikas institūts un</w:t>
      </w:r>
    </w:p>
    <w:p w14:paraId="390C66E0" w14:textId="77777777" w:rsidR="004C2FBC" w:rsidRPr="004C2FBC" w:rsidRDefault="004C2FBC" w:rsidP="004C2FBC">
      <w:pPr>
        <w:suppressAutoHyphens/>
        <w:spacing w:line="242" w:lineRule="auto"/>
        <w:jc w:val="center"/>
        <w:rPr>
          <w:rFonts w:asciiTheme="minorHAnsi" w:eastAsia="Calibri" w:hAnsiTheme="minorHAnsi" w:cstheme="minorHAnsi"/>
          <w:sz w:val="24"/>
          <w:szCs w:val="24"/>
        </w:rPr>
      </w:pPr>
      <w:r w:rsidRPr="004C2FBC">
        <w:rPr>
          <w:rFonts w:asciiTheme="minorHAnsi" w:eastAsia="Calibri" w:hAnsiTheme="minorHAnsi" w:cstheme="minorHAnsi"/>
          <w:sz w:val="24"/>
          <w:szCs w:val="24"/>
        </w:rPr>
        <w:t>Eiropas Inovāciju partnerības lauksaimniecības ražīgumam un ilgtspējai darba grupa</w:t>
      </w:r>
    </w:p>
    <w:p w14:paraId="2BD36E0D" w14:textId="77777777" w:rsidR="004C2FBC" w:rsidRPr="004C2FBC" w:rsidRDefault="004C2FBC" w:rsidP="004C2FBC">
      <w:pPr>
        <w:suppressAutoHyphens/>
        <w:spacing w:line="242" w:lineRule="auto"/>
        <w:jc w:val="center"/>
        <w:rPr>
          <w:rFonts w:asciiTheme="minorHAnsi" w:eastAsia="Calibri" w:hAnsiTheme="minorHAnsi" w:cstheme="minorHAnsi"/>
          <w:sz w:val="24"/>
          <w:szCs w:val="24"/>
        </w:rPr>
      </w:pPr>
      <w:r w:rsidRPr="004C2FBC">
        <w:rPr>
          <w:rFonts w:asciiTheme="minorHAnsi" w:eastAsia="Calibri" w:hAnsiTheme="minorHAnsi" w:cstheme="minorHAnsi"/>
          <w:sz w:val="24"/>
          <w:szCs w:val="24"/>
        </w:rPr>
        <w:t>Projekta norises laiks 2019. gada 1. novembra – 2023. gada 31.janvārim</w:t>
      </w:r>
    </w:p>
    <w:p w14:paraId="6931B7EB" w14:textId="77777777" w:rsidR="004C2FBC" w:rsidRPr="00161B58" w:rsidRDefault="004C2FBC" w:rsidP="004C2FBC">
      <w:pPr>
        <w:spacing w:after="1000"/>
        <w:jc w:val="center"/>
        <w:rPr>
          <w:rFonts w:asciiTheme="minorHAnsi" w:hAnsiTheme="minorHAnsi" w:cstheme="minorHAnsi"/>
          <w:b/>
          <w:smallCaps/>
          <w:sz w:val="40"/>
          <w:szCs w:val="40"/>
        </w:rPr>
      </w:pPr>
    </w:p>
    <w:p w14:paraId="3369B25A" w14:textId="7EADCA30" w:rsidR="004C2FBC" w:rsidRDefault="004C2FBC" w:rsidP="004C2FBC">
      <w:pPr>
        <w:spacing w:after="1000"/>
        <w:jc w:val="right"/>
        <w:rPr>
          <w:rFonts w:asciiTheme="minorHAnsi" w:hAnsiTheme="minorHAnsi" w:cstheme="minorHAnsi"/>
          <w:b/>
          <w:smallCaps/>
          <w:sz w:val="36"/>
          <w:szCs w:val="36"/>
        </w:rPr>
      </w:pPr>
      <w:r>
        <w:rPr>
          <w:rFonts w:asciiTheme="minorHAnsi" w:hAnsiTheme="minorHAnsi" w:cstheme="minorHAnsi"/>
          <w:b/>
          <w:smallCaps/>
          <w:sz w:val="36"/>
          <w:szCs w:val="36"/>
        </w:rPr>
        <w:t>Gala ziņojums</w:t>
      </w:r>
      <w:r>
        <w:rPr>
          <w:rFonts w:asciiTheme="minorHAnsi" w:hAnsiTheme="minorHAnsi" w:cstheme="minorHAnsi"/>
          <w:b/>
          <w:smallCaps/>
          <w:sz w:val="36"/>
          <w:szCs w:val="36"/>
        </w:rPr>
        <w:br/>
        <w:t>projekta aktivitāte “Ekonomika” R3.3.</w:t>
      </w:r>
      <w:r>
        <w:rPr>
          <w:rFonts w:asciiTheme="minorHAnsi" w:hAnsiTheme="minorHAnsi" w:cstheme="minorHAnsi"/>
          <w:b/>
          <w:smallCaps/>
          <w:sz w:val="36"/>
          <w:szCs w:val="36"/>
        </w:rPr>
        <w:br/>
      </w:r>
      <w:r w:rsidRPr="00974EC6">
        <w:rPr>
          <w:rFonts w:asciiTheme="minorHAnsi" w:hAnsiTheme="minorHAnsi" w:cstheme="minorHAnsi"/>
          <w:b/>
          <w:smallCaps/>
          <w:sz w:val="28"/>
          <w:szCs w:val="28"/>
        </w:rPr>
        <w:t>2023.gada jūnijs</w:t>
      </w:r>
    </w:p>
    <w:p w14:paraId="78EBE376" w14:textId="143D0F57" w:rsidR="004C2FBC" w:rsidRPr="004C2FBC" w:rsidRDefault="004C2FBC" w:rsidP="004C2FBC">
      <w:pPr>
        <w:spacing w:after="280"/>
        <w:ind w:hanging="284"/>
        <w:jc w:val="right"/>
        <w:rPr>
          <w:rFonts w:asciiTheme="minorHAnsi" w:hAnsiTheme="minorHAnsi" w:cstheme="minorHAnsi"/>
          <w:b/>
          <w:smallCaps/>
          <w:color w:val="538135" w:themeColor="accent6" w:themeShade="BF"/>
          <w:sz w:val="36"/>
          <w:szCs w:val="36"/>
        </w:rPr>
      </w:pPr>
      <w:r w:rsidRPr="004C2FBC">
        <w:rPr>
          <w:rFonts w:asciiTheme="minorHAnsi" w:hAnsiTheme="minorHAnsi" w:cstheme="minorHAnsi"/>
          <w:b/>
          <w:smallCaps/>
          <w:color w:val="538135" w:themeColor="accent6" w:themeShade="BF"/>
          <w:sz w:val="36"/>
          <w:szCs w:val="36"/>
        </w:rPr>
        <w:t>Zemkopības sistēmas izvēles lēmumu pieņemšanas atbalsta rīks</w:t>
      </w:r>
    </w:p>
    <w:p w14:paraId="0C820BA0" w14:textId="77777777" w:rsidR="004C2FBC" w:rsidRPr="00161B58" w:rsidRDefault="004C2FBC" w:rsidP="004C2FBC">
      <w:pPr>
        <w:spacing w:after="280"/>
        <w:jc w:val="center"/>
        <w:rPr>
          <w:rFonts w:asciiTheme="minorHAnsi" w:hAnsiTheme="minorHAnsi" w:cstheme="minorHAnsi"/>
          <w:b/>
          <w:sz w:val="32"/>
          <w:szCs w:val="32"/>
        </w:rPr>
      </w:pPr>
    </w:p>
    <w:p w14:paraId="7404A003" w14:textId="77777777" w:rsidR="004C2FBC" w:rsidRPr="00161B58" w:rsidRDefault="004C2FBC" w:rsidP="004C2FBC">
      <w:pPr>
        <w:tabs>
          <w:tab w:val="left" w:pos="3261"/>
        </w:tabs>
        <w:rPr>
          <w:b/>
        </w:rPr>
      </w:pPr>
      <w:bookmarkStart w:id="0" w:name="_heading=h.gjdgxs" w:colFirst="0" w:colLast="0"/>
      <w:bookmarkEnd w:id="0"/>
    </w:p>
    <w:p w14:paraId="1BB9BE24" w14:textId="77777777" w:rsidR="004C2FBC" w:rsidRPr="00161B58" w:rsidRDefault="004C2FBC" w:rsidP="004C2FBC">
      <w:pPr>
        <w:tabs>
          <w:tab w:val="left" w:pos="3261"/>
        </w:tabs>
        <w:rPr>
          <w:b/>
          <w:sz w:val="28"/>
          <w:szCs w:val="28"/>
        </w:rPr>
      </w:pPr>
    </w:p>
    <w:p w14:paraId="3FC03688" w14:textId="77777777" w:rsidR="004C2FBC" w:rsidRPr="00161B58" w:rsidRDefault="004C2FBC" w:rsidP="004C2FBC">
      <w:pPr>
        <w:tabs>
          <w:tab w:val="left" w:pos="3261"/>
        </w:tabs>
        <w:rPr>
          <w:b/>
          <w:sz w:val="28"/>
          <w:szCs w:val="28"/>
        </w:rPr>
      </w:pPr>
    </w:p>
    <w:p w14:paraId="4BF8D5E0" w14:textId="77777777" w:rsidR="004C2FBC" w:rsidRDefault="004C2FBC" w:rsidP="004C2FBC">
      <w:pPr>
        <w:tabs>
          <w:tab w:val="left" w:pos="3261"/>
        </w:tabs>
        <w:rPr>
          <w:b/>
          <w:sz w:val="28"/>
          <w:szCs w:val="28"/>
        </w:rPr>
      </w:pPr>
    </w:p>
    <w:p w14:paraId="2431BD61" w14:textId="77777777" w:rsidR="004C2FBC" w:rsidRDefault="004C2FBC" w:rsidP="004C2FBC">
      <w:pPr>
        <w:rPr>
          <w:b/>
          <w:sz w:val="28"/>
          <w:szCs w:val="28"/>
        </w:rPr>
      </w:pPr>
      <w:r>
        <w:rPr>
          <w:b/>
          <w:sz w:val="28"/>
          <w:szCs w:val="28"/>
        </w:rPr>
        <w:br w:type="page"/>
      </w:r>
    </w:p>
    <w:p w14:paraId="233B0543" w14:textId="77777777" w:rsidR="004C2FBC" w:rsidRPr="00B42AD2" w:rsidRDefault="004C2FBC" w:rsidP="004C2FBC">
      <w:pPr>
        <w:tabs>
          <w:tab w:val="left" w:pos="2985"/>
        </w:tabs>
        <w:suppressAutoHyphens/>
        <w:spacing w:after="160" w:line="242" w:lineRule="auto"/>
        <w:rPr>
          <w:rFonts w:asciiTheme="minorHAnsi" w:hAnsiTheme="minorHAnsi" w:cstheme="minorHAnsi"/>
          <w:b/>
          <w:bCs/>
          <w:sz w:val="24"/>
          <w:szCs w:val="24"/>
        </w:rPr>
      </w:pPr>
    </w:p>
    <w:p w14:paraId="2A4598B5" w14:textId="77777777" w:rsidR="004C2FBC" w:rsidRPr="00B42AD2" w:rsidRDefault="004C2FBC" w:rsidP="004C2FBC">
      <w:pPr>
        <w:tabs>
          <w:tab w:val="left" w:pos="2985"/>
        </w:tabs>
        <w:suppressAutoHyphens/>
        <w:spacing w:after="160" w:line="242" w:lineRule="auto"/>
        <w:rPr>
          <w:rFonts w:asciiTheme="minorHAnsi" w:hAnsiTheme="minorHAnsi" w:cstheme="minorHAnsi"/>
          <w:b/>
          <w:bCs/>
          <w:sz w:val="24"/>
          <w:szCs w:val="24"/>
        </w:rPr>
      </w:pPr>
    </w:p>
    <w:p w14:paraId="4B002887" w14:textId="77777777" w:rsidR="004C2FBC" w:rsidRPr="00B42AD2" w:rsidRDefault="004C2FBC" w:rsidP="004C2FBC">
      <w:pPr>
        <w:tabs>
          <w:tab w:val="left" w:pos="2985"/>
        </w:tabs>
        <w:suppressAutoHyphens/>
        <w:spacing w:after="160" w:line="242" w:lineRule="auto"/>
        <w:rPr>
          <w:rFonts w:asciiTheme="minorHAnsi" w:hAnsiTheme="minorHAnsi" w:cstheme="minorHAnsi"/>
          <w:b/>
          <w:bCs/>
          <w:sz w:val="24"/>
          <w:szCs w:val="24"/>
        </w:rPr>
      </w:pPr>
    </w:p>
    <w:p w14:paraId="601F958A" w14:textId="77777777" w:rsidR="004C2FBC" w:rsidRPr="00B42AD2" w:rsidRDefault="004C2FBC" w:rsidP="004C2FBC">
      <w:pPr>
        <w:tabs>
          <w:tab w:val="left" w:pos="2985"/>
        </w:tabs>
        <w:suppressAutoHyphens/>
        <w:spacing w:after="160" w:line="242" w:lineRule="auto"/>
        <w:rPr>
          <w:rFonts w:asciiTheme="minorHAnsi" w:hAnsiTheme="minorHAnsi" w:cstheme="minorHAnsi"/>
          <w:b/>
          <w:bCs/>
          <w:sz w:val="24"/>
          <w:szCs w:val="24"/>
        </w:rPr>
      </w:pPr>
    </w:p>
    <w:p w14:paraId="36B8A873" w14:textId="17207EA1" w:rsidR="004C2FBC" w:rsidRPr="00B42AD2" w:rsidRDefault="004C2FBC" w:rsidP="004C2FBC">
      <w:pPr>
        <w:tabs>
          <w:tab w:val="left" w:pos="2985"/>
        </w:tabs>
        <w:suppressAutoHyphens/>
        <w:spacing w:after="160" w:line="242" w:lineRule="auto"/>
        <w:rPr>
          <w:rFonts w:asciiTheme="minorHAnsi" w:eastAsia="Calibri" w:hAnsiTheme="minorHAnsi" w:cstheme="minorHAnsi"/>
          <w:sz w:val="24"/>
          <w:szCs w:val="24"/>
        </w:rPr>
      </w:pPr>
      <w:r w:rsidRPr="00B42AD2">
        <w:rPr>
          <w:rFonts w:asciiTheme="minorHAnsi" w:hAnsiTheme="minorHAnsi" w:cstheme="minorHAnsi"/>
          <w:b/>
          <w:bCs/>
          <w:sz w:val="24"/>
          <w:szCs w:val="24"/>
        </w:rPr>
        <w:t xml:space="preserve">Aptver: </w:t>
      </w:r>
      <w:r w:rsidRPr="00B42AD2">
        <w:rPr>
          <w:rFonts w:asciiTheme="minorHAnsi" w:eastAsia="Calibri" w:hAnsiTheme="minorHAnsi" w:cstheme="minorHAnsi"/>
          <w:sz w:val="24"/>
          <w:szCs w:val="24"/>
        </w:rPr>
        <w:t xml:space="preserve">Projekta 3.aktivitātes (Ekonomika) 3.3. Zemkopības sistēmas lēmumu pieņemšanas rīka izveide ietvaros veiktās darbības. </w:t>
      </w:r>
    </w:p>
    <w:p w14:paraId="65230B08" w14:textId="15D65761" w:rsidR="004C2FBC" w:rsidRPr="00B42AD2" w:rsidRDefault="00167215" w:rsidP="004C2FBC">
      <w:pPr>
        <w:tabs>
          <w:tab w:val="left" w:pos="2985"/>
        </w:tabs>
        <w:suppressAutoHyphens/>
        <w:spacing w:after="160" w:line="242" w:lineRule="auto"/>
        <w:rPr>
          <w:rFonts w:asciiTheme="minorHAnsi" w:hAnsiTheme="minorHAnsi" w:cstheme="minorHAnsi"/>
          <w:b/>
          <w:bCs/>
          <w:sz w:val="24"/>
          <w:szCs w:val="24"/>
        </w:rPr>
      </w:pPr>
      <w:r w:rsidRPr="00B42AD2">
        <w:rPr>
          <w:rFonts w:asciiTheme="minorHAnsi" w:hAnsiTheme="minorHAnsi" w:cstheme="minorHAnsi"/>
          <w:b/>
          <w:bCs/>
          <w:sz w:val="24"/>
          <w:szCs w:val="24"/>
        </w:rPr>
        <w:t xml:space="preserve">Aktivitāti īstenoja: </w:t>
      </w:r>
      <w:r w:rsidRPr="00B42AD2">
        <w:rPr>
          <w:rFonts w:asciiTheme="minorHAnsi" w:hAnsiTheme="minorHAnsi" w:cstheme="minorHAnsi"/>
          <w:sz w:val="24"/>
          <w:szCs w:val="24"/>
          <w:u w:val="single"/>
        </w:rPr>
        <w:t>SIA “</w:t>
      </w:r>
      <w:proofErr w:type="spellStart"/>
      <w:r w:rsidRPr="00B42AD2">
        <w:rPr>
          <w:rFonts w:asciiTheme="minorHAnsi" w:hAnsiTheme="minorHAnsi" w:cstheme="minorHAnsi"/>
          <w:sz w:val="24"/>
          <w:szCs w:val="24"/>
          <w:u w:val="single"/>
        </w:rPr>
        <w:t>Edo</w:t>
      </w:r>
      <w:proofErr w:type="spellEnd"/>
      <w:r w:rsidRPr="00B42AD2">
        <w:rPr>
          <w:rFonts w:asciiTheme="minorHAnsi" w:hAnsiTheme="minorHAnsi" w:cstheme="minorHAnsi"/>
          <w:sz w:val="24"/>
          <w:szCs w:val="24"/>
          <w:u w:val="single"/>
        </w:rPr>
        <w:t xml:space="preserve"> </w:t>
      </w:r>
      <w:proofErr w:type="spellStart"/>
      <w:r w:rsidRPr="00B42AD2">
        <w:rPr>
          <w:rFonts w:asciiTheme="minorHAnsi" w:hAnsiTheme="minorHAnsi" w:cstheme="minorHAnsi"/>
          <w:sz w:val="24"/>
          <w:szCs w:val="24"/>
          <w:u w:val="single"/>
        </w:rPr>
        <w:t>Consult</w:t>
      </w:r>
      <w:proofErr w:type="spellEnd"/>
      <w:r w:rsidRPr="00B42AD2">
        <w:rPr>
          <w:rFonts w:asciiTheme="minorHAnsi" w:hAnsiTheme="minorHAnsi" w:cstheme="minorHAnsi"/>
          <w:sz w:val="24"/>
          <w:szCs w:val="24"/>
          <w:u w:val="single"/>
        </w:rPr>
        <w:t>”</w:t>
      </w:r>
      <w:r w:rsidRPr="00B42AD2">
        <w:rPr>
          <w:rFonts w:asciiTheme="minorHAnsi" w:hAnsiTheme="minorHAnsi" w:cstheme="minorHAnsi"/>
          <w:sz w:val="24"/>
          <w:szCs w:val="24"/>
        </w:rPr>
        <w:t>, kontaktpersona Andris Miglavs</w:t>
      </w:r>
    </w:p>
    <w:p w14:paraId="484866D1" w14:textId="77777777" w:rsidR="004C2FBC" w:rsidRPr="00B42AD2" w:rsidRDefault="004C2FBC" w:rsidP="004C2FBC">
      <w:pPr>
        <w:tabs>
          <w:tab w:val="left" w:pos="2985"/>
        </w:tabs>
        <w:suppressAutoHyphens/>
        <w:spacing w:after="160" w:line="242" w:lineRule="auto"/>
        <w:rPr>
          <w:rFonts w:asciiTheme="minorHAnsi" w:hAnsiTheme="minorHAnsi" w:cstheme="minorHAnsi"/>
          <w:b/>
          <w:bCs/>
          <w:sz w:val="24"/>
          <w:szCs w:val="24"/>
        </w:rPr>
      </w:pPr>
    </w:p>
    <w:p w14:paraId="0C6B2826" w14:textId="05994AA4" w:rsidR="004C2FBC" w:rsidRPr="00B42AD2" w:rsidRDefault="00167215" w:rsidP="004C2FBC">
      <w:pPr>
        <w:tabs>
          <w:tab w:val="left" w:pos="2985"/>
        </w:tabs>
        <w:suppressAutoHyphens/>
        <w:spacing w:after="160" w:line="242" w:lineRule="auto"/>
        <w:rPr>
          <w:rFonts w:asciiTheme="minorHAnsi" w:eastAsia="Calibri" w:hAnsiTheme="minorHAnsi" w:cstheme="minorHAnsi"/>
          <w:sz w:val="24"/>
          <w:szCs w:val="24"/>
        </w:rPr>
      </w:pPr>
      <w:r w:rsidRPr="00B42AD2">
        <w:rPr>
          <w:rFonts w:asciiTheme="minorHAnsi" w:hAnsiTheme="minorHAnsi" w:cstheme="minorHAnsi"/>
          <w:b/>
          <w:bCs/>
          <w:sz w:val="24"/>
          <w:szCs w:val="24"/>
        </w:rPr>
        <w:t>Aktivitātes īstenošanai nepieciešamie empīriskie dati un eksperta vērtējumi iegūti no projekta partneriem</w:t>
      </w:r>
      <w:r w:rsidRPr="00B42AD2">
        <w:rPr>
          <w:rFonts w:asciiTheme="minorHAnsi" w:hAnsiTheme="minorHAnsi" w:cstheme="minorHAnsi"/>
          <w:sz w:val="24"/>
          <w:szCs w:val="24"/>
        </w:rPr>
        <w:t>:</w:t>
      </w:r>
    </w:p>
    <w:p w14:paraId="05EFDF0C" w14:textId="77777777" w:rsidR="004C2FBC" w:rsidRPr="00B42AD2" w:rsidRDefault="004C2FBC" w:rsidP="004C2FBC">
      <w:pPr>
        <w:rPr>
          <w:rFonts w:asciiTheme="minorHAnsi" w:hAnsiTheme="minorHAnsi" w:cstheme="minorHAnsi"/>
          <w:sz w:val="24"/>
          <w:szCs w:val="24"/>
          <w:u w:val="single"/>
        </w:rPr>
      </w:pPr>
      <w:proofErr w:type="spellStart"/>
      <w:r w:rsidRPr="00B42AD2">
        <w:rPr>
          <w:rFonts w:asciiTheme="minorHAnsi" w:hAnsiTheme="minorHAnsi" w:cstheme="minorHAnsi"/>
          <w:sz w:val="24"/>
          <w:szCs w:val="24"/>
          <w:u w:val="single"/>
        </w:rPr>
        <w:t>Agroresursu</w:t>
      </w:r>
      <w:proofErr w:type="spellEnd"/>
      <w:r w:rsidRPr="00B42AD2">
        <w:rPr>
          <w:rFonts w:asciiTheme="minorHAnsi" w:hAnsiTheme="minorHAnsi" w:cstheme="minorHAnsi"/>
          <w:sz w:val="24"/>
          <w:szCs w:val="24"/>
          <w:u w:val="single"/>
        </w:rPr>
        <w:t xml:space="preserve"> un ekonomikas institūts (AREI),</w:t>
      </w:r>
      <w:r w:rsidRPr="00B42AD2">
        <w:rPr>
          <w:rFonts w:asciiTheme="minorHAnsi" w:hAnsiTheme="minorHAnsi" w:cstheme="minorHAnsi"/>
          <w:sz w:val="24"/>
          <w:szCs w:val="24"/>
        </w:rPr>
        <w:t xml:space="preserve"> pētnieki</w:t>
      </w:r>
    </w:p>
    <w:p w14:paraId="5E4C8D66" w14:textId="7777777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u w:val="single"/>
        </w:rPr>
        <w:t>Kooperatīvā sabiedrība “LATRAPS”</w:t>
      </w:r>
      <w:r w:rsidRPr="00B42AD2">
        <w:rPr>
          <w:rFonts w:asciiTheme="minorHAnsi" w:hAnsiTheme="minorHAnsi" w:cstheme="minorHAnsi"/>
          <w:sz w:val="24"/>
          <w:szCs w:val="24"/>
        </w:rPr>
        <w:t>, kontaktpersona Žanete Lazdiņa</w:t>
      </w:r>
    </w:p>
    <w:p w14:paraId="39D96B2E" w14:textId="7777777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u w:val="single"/>
        </w:rPr>
        <w:t>Kooperatīvā sabiedrība “VAKS”</w:t>
      </w:r>
      <w:r w:rsidRPr="00B42AD2">
        <w:rPr>
          <w:rFonts w:asciiTheme="minorHAnsi" w:hAnsiTheme="minorHAnsi" w:cstheme="minorHAnsi"/>
          <w:sz w:val="24"/>
          <w:szCs w:val="24"/>
        </w:rPr>
        <w:t xml:space="preserve">, kontaktpersona Māris </w:t>
      </w:r>
      <w:proofErr w:type="spellStart"/>
      <w:r w:rsidRPr="00B42AD2">
        <w:rPr>
          <w:rFonts w:asciiTheme="minorHAnsi" w:hAnsiTheme="minorHAnsi" w:cstheme="minorHAnsi"/>
          <w:sz w:val="24"/>
          <w:szCs w:val="24"/>
        </w:rPr>
        <w:t>Korņejevs</w:t>
      </w:r>
      <w:proofErr w:type="spellEnd"/>
    </w:p>
    <w:p w14:paraId="64F1977B" w14:textId="7777777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u w:val="single"/>
        </w:rPr>
        <w:t>ZS Bullīši,</w:t>
      </w:r>
      <w:r w:rsidRPr="00B42AD2">
        <w:rPr>
          <w:rFonts w:asciiTheme="minorHAnsi" w:hAnsiTheme="minorHAnsi" w:cstheme="minorHAnsi"/>
          <w:sz w:val="24"/>
          <w:szCs w:val="24"/>
        </w:rPr>
        <w:t xml:space="preserve"> kontaktpersona Mārtiņš Paulovičs</w:t>
      </w:r>
    </w:p>
    <w:p w14:paraId="234D265F" w14:textId="7777777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u w:val="single"/>
        </w:rPr>
        <w:t xml:space="preserve">ZS Krikši, </w:t>
      </w:r>
      <w:r w:rsidRPr="00B42AD2">
        <w:rPr>
          <w:rFonts w:asciiTheme="minorHAnsi" w:hAnsiTheme="minorHAnsi" w:cstheme="minorHAnsi"/>
          <w:sz w:val="24"/>
          <w:szCs w:val="24"/>
        </w:rPr>
        <w:t xml:space="preserve">kontaktpersona </w:t>
      </w:r>
      <w:proofErr w:type="spellStart"/>
      <w:r w:rsidRPr="00B42AD2">
        <w:rPr>
          <w:rFonts w:asciiTheme="minorHAnsi" w:hAnsiTheme="minorHAnsi" w:cstheme="minorHAnsi"/>
          <w:sz w:val="24"/>
          <w:szCs w:val="24"/>
        </w:rPr>
        <w:t>Santra</w:t>
      </w:r>
      <w:proofErr w:type="spellEnd"/>
      <w:r w:rsidRPr="00B42AD2">
        <w:rPr>
          <w:rFonts w:asciiTheme="minorHAnsi" w:hAnsiTheme="minorHAnsi" w:cstheme="minorHAnsi"/>
          <w:sz w:val="24"/>
          <w:szCs w:val="24"/>
        </w:rPr>
        <w:t xml:space="preserve"> Celmiņa</w:t>
      </w:r>
    </w:p>
    <w:p w14:paraId="61C5D86F" w14:textId="7777777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u w:val="single"/>
        </w:rPr>
        <w:t xml:space="preserve">SIA Kalnāji, </w:t>
      </w:r>
      <w:r w:rsidRPr="00B42AD2">
        <w:rPr>
          <w:rFonts w:asciiTheme="minorHAnsi" w:hAnsiTheme="minorHAnsi" w:cstheme="minorHAnsi"/>
          <w:sz w:val="24"/>
          <w:szCs w:val="24"/>
        </w:rPr>
        <w:t xml:space="preserve">kontaktpersona Pauls </w:t>
      </w:r>
      <w:proofErr w:type="spellStart"/>
      <w:r w:rsidRPr="00B42AD2">
        <w:rPr>
          <w:rFonts w:asciiTheme="minorHAnsi" w:hAnsiTheme="minorHAnsi" w:cstheme="minorHAnsi"/>
          <w:sz w:val="24"/>
          <w:szCs w:val="24"/>
        </w:rPr>
        <w:t>Paškauskis</w:t>
      </w:r>
      <w:proofErr w:type="spellEnd"/>
    </w:p>
    <w:p w14:paraId="7E0D16ED" w14:textId="7777777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u w:val="single"/>
        </w:rPr>
        <w:t xml:space="preserve">PS Līdums, </w:t>
      </w:r>
      <w:r w:rsidRPr="00B42AD2">
        <w:rPr>
          <w:rFonts w:asciiTheme="minorHAnsi" w:hAnsiTheme="minorHAnsi" w:cstheme="minorHAnsi"/>
          <w:sz w:val="24"/>
          <w:szCs w:val="24"/>
        </w:rPr>
        <w:t>kontaktpersona Inese Karlova</w:t>
      </w:r>
    </w:p>
    <w:p w14:paraId="573584EC" w14:textId="7777777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u w:val="single"/>
        </w:rPr>
        <w:t xml:space="preserve">ZS Rietumi, </w:t>
      </w:r>
      <w:r w:rsidRPr="00B42AD2">
        <w:rPr>
          <w:rFonts w:asciiTheme="minorHAnsi" w:hAnsiTheme="minorHAnsi" w:cstheme="minorHAnsi"/>
          <w:sz w:val="24"/>
          <w:szCs w:val="24"/>
        </w:rPr>
        <w:t>kontaktpersona Kārlis Ruks</w:t>
      </w:r>
    </w:p>
    <w:p w14:paraId="3B393145" w14:textId="7777777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u w:val="single"/>
        </w:rPr>
        <w:t xml:space="preserve">ZS Rožkalni, </w:t>
      </w:r>
      <w:r w:rsidRPr="00B42AD2">
        <w:rPr>
          <w:rFonts w:asciiTheme="minorHAnsi" w:hAnsiTheme="minorHAnsi" w:cstheme="minorHAnsi"/>
          <w:sz w:val="24"/>
          <w:szCs w:val="24"/>
        </w:rPr>
        <w:t xml:space="preserve">kontaktpersona Ivars </w:t>
      </w:r>
      <w:proofErr w:type="spellStart"/>
      <w:r w:rsidRPr="00B42AD2">
        <w:rPr>
          <w:rFonts w:asciiTheme="minorHAnsi" w:hAnsiTheme="minorHAnsi" w:cstheme="minorHAnsi"/>
          <w:sz w:val="24"/>
          <w:szCs w:val="24"/>
        </w:rPr>
        <w:t>Adamsons</w:t>
      </w:r>
      <w:proofErr w:type="spellEnd"/>
    </w:p>
    <w:p w14:paraId="1C23EE3F" w14:textId="7777777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u w:val="single"/>
        </w:rPr>
        <w:t xml:space="preserve">ZS Strazdi, </w:t>
      </w:r>
      <w:r w:rsidRPr="00B42AD2">
        <w:rPr>
          <w:rFonts w:asciiTheme="minorHAnsi" w:hAnsiTheme="minorHAnsi" w:cstheme="minorHAnsi"/>
          <w:sz w:val="24"/>
          <w:szCs w:val="24"/>
        </w:rPr>
        <w:t xml:space="preserve">kontaktpersona Kristaps </w:t>
      </w:r>
      <w:proofErr w:type="spellStart"/>
      <w:r w:rsidRPr="00B42AD2">
        <w:rPr>
          <w:rFonts w:asciiTheme="minorHAnsi" w:hAnsiTheme="minorHAnsi" w:cstheme="minorHAnsi"/>
          <w:sz w:val="24"/>
          <w:szCs w:val="24"/>
        </w:rPr>
        <w:t>Bruss</w:t>
      </w:r>
      <w:proofErr w:type="spellEnd"/>
    </w:p>
    <w:p w14:paraId="2977B9FC" w14:textId="7777777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u w:val="single"/>
        </w:rPr>
        <w:t xml:space="preserve">AF Tērvete, </w:t>
      </w:r>
      <w:r w:rsidRPr="00B42AD2">
        <w:rPr>
          <w:rFonts w:asciiTheme="minorHAnsi" w:hAnsiTheme="minorHAnsi" w:cstheme="minorHAnsi"/>
          <w:sz w:val="24"/>
          <w:szCs w:val="24"/>
        </w:rPr>
        <w:t xml:space="preserve">kontaktpersona Indriķis </w:t>
      </w:r>
      <w:proofErr w:type="spellStart"/>
      <w:r w:rsidRPr="00B42AD2">
        <w:rPr>
          <w:rFonts w:asciiTheme="minorHAnsi" w:hAnsiTheme="minorHAnsi" w:cstheme="minorHAnsi"/>
          <w:sz w:val="24"/>
          <w:szCs w:val="24"/>
        </w:rPr>
        <w:t>Vēveris</w:t>
      </w:r>
      <w:proofErr w:type="spellEnd"/>
      <w:r w:rsidRPr="00B42AD2">
        <w:rPr>
          <w:rFonts w:asciiTheme="minorHAnsi" w:hAnsiTheme="minorHAnsi" w:cstheme="minorHAnsi"/>
          <w:sz w:val="24"/>
          <w:szCs w:val="24"/>
        </w:rPr>
        <w:t xml:space="preserve">, Jurijs </w:t>
      </w:r>
      <w:proofErr w:type="spellStart"/>
      <w:r w:rsidRPr="00B42AD2">
        <w:rPr>
          <w:rFonts w:asciiTheme="minorHAnsi" w:hAnsiTheme="minorHAnsi" w:cstheme="minorHAnsi"/>
          <w:sz w:val="24"/>
          <w:szCs w:val="24"/>
        </w:rPr>
        <w:t>Safonovs</w:t>
      </w:r>
      <w:proofErr w:type="spellEnd"/>
    </w:p>
    <w:p w14:paraId="7628F6C0" w14:textId="77777777" w:rsidR="004C2FBC" w:rsidRPr="00B42AD2" w:rsidRDefault="004C2FBC" w:rsidP="004C2FBC">
      <w:pPr>
        <w:suppressAutoHyphens/>
        <w:spacing w:line="242" w:lineRule="auto"/>
        <w:rPr>
          <w:rFonts w:asciiTheme="minorHAnsi" w:hAnsiTheme="minorHAnsi" w:cstheme="minorHAnsi"/>
          <w:sz w:val="24"/>
          <w:szCs w:val="24"/>
        </w:rPr>
      </w:pPr>
    </w:p>
    <w:p w14:paraId="1C8F1D10" w14:textId="77777777" w:rsidR="004C2FBC" w:rsidRPr="00B42AD2" w:rsidRDefault="004C2FBC" w:rsidP="004C2FBC">
      <w:pPr>
        <w:suppressAutoHyphens/>
        <w:spacing w:line="242" w:lineRule="auto"/>
        <w:rPr>
          <w:rFonts w:asciiTheme="minorHAnsi" w:eastAsia="Calibri" w:hAnsiTheme="minorHAnsi" w:cstheme="minorHAnsi"/>
          <w:sz w:val="24"/>
          <w:szCs w:val="24"/>
        </w:rPr>
      </w:pPr>
    </w:p>
    <w:p w14:paraId="395AA549" w14:textId="71E9C1DD" w:rsidR="004C2FBC" w:rsidRPr="00B42AD2" w:rsidRDefault="00167215" w:rsidP="004C2FBC">
      <w:pPr>
        <w:spacing w:before="240"/>
        <w:rPr>
          <w:rFonts w:asciiTheme="minorHAnsi" w:hAnsiTheme="minorHAnsi" w:cstheme="minorHAnsi"/>
          <w:sz w:val="24"/>
          <w:szCs w:val="24"/>
        </w:rPr>
      </w:pPr>
      <w:r w:rsidRPr="00B42AD2">
        <w:rPr>
          <w:rFonts w:asciiTheme="minorHAnsi" w:hAnsiTheme="minorHAnsi" w:cstheme="minorHAnsi"/>
          <w:sz w:val="24"/>
          <w:szCs w:val="24"/>
        </w:rPr>
        <w:t>Šī ziņojuma m</w:t>
      </w:r>
      <w:r w:rsidR="004C2FBC" w:rsidRPr="00B42AD2">
        <w:rPr>
          <w:rFonts w:asciiTheme="minorHAnsi" w:hAnsiTheme="minorHAnsi" w:cstheme="minorHAnsi"/>
          <w:sz w:val="24"/>
          <w:szCs w:val="24"/>
        </w:rPr>
        <w:t>ērķis:</w:t>
      </w:r>
      <w:r w:rsidRPr="00B42AD2">
        <w:rPr>
          <w:rFonts w:asciiTheme="minorHAnsi" w:hAnsiTheme="minorHAnsi" w:cstheme="minorHAnsi"/>
          <w:sz w:val="24"/>
          <w:szCs w:val="24"/>
        </w:rPr>
        <w:t xml:space="preserve"> </w:t>
      </w:r>
      <w:r w:rsidR="00B42AD2" w:rsidRPr="00B42AD2">
        <w:rPr>
          <w:rFonts w:asciiTheme="minorHAnsi" w:hAnsiTheme="minorHAnsi" w:cstheme="minorHAnsi"/>
          <w:sz w:val="24"/>
          <w:szCs w:val="24"/>
        </w:rPr>
        <w:t xml:space="preserve">sniegt ieskatu </w:t>
      </w:r>
      <w:r w:rsidR="003D25D0">
        <w:rPr>
          <w:rFonts w:asciiTheme="minorHAnsi" w:hAnsiTheme="minorHAnsi" w:cstheme="minorHAnsi"/>
          <w:sz w:val="24"/>
          <w:szCs w:val="24"/>
        </w:rPr>
        <w:t>par rīka tapšanu, struktūru un izmantošanas iespējām. (</w:t>
      </w:r>
      <w:r w:rsidRPr="003D25D0">
        <w:rPr>
          <w:rFonts w:asciiTheme="minorHAnsi" w:hAnsiTheme="minorHAnsi" w:cstheme="minorHAnsi"/>
          <w:sz w:val="24"/>
          <w:szCs w:val="24"/>
        </w:rPr>
        <w:t>Rīka izstrādes mērķis bija radīt zemkopības sistēmas praktiskas izvēles instrumentu, kas balstītos uz izvēles iespējās iekļauto zemkopības sistēmu kvantificētu novērtējumu, ietverot gan ekonomiskos, gan vides aspektus</w:t>
      </w:r>
      <w:r w:rsidR="003D25D0">
        <w:rPr>
          <w:rFonts w:asciiTheme="minorHAnsi" w:hAnsiTheme="minorHAnsi" w:cstheme="minorHAnsi"/>
          <w:sz w:val="24"/>
          <w:szCs w:val="24"/>
        </w:rPr>
        <w:t>).</w:t>
      </w:r>
    </w:p>
    <w:p w14:paraId="64EC0D77" w14:textId="77EC00C0" w:rsidR="00167215" w:rsidRPr="00B42AD2" w:rsidRDefault="00167215" w:rsidP="004C2FBC">
      <w:pPr>
        <w:rPr>
          <w:rFonts w:asciiTheme="minorHAnsi" w:hAnsiTheme="minorHAnsi" w:cstheme="minorHAnsi"/>
          <w:sz w:val="24"/>
          <w:szCs w:val="24"/>
        </w:rPr>
      </w:pPr>
      <w:r w:rsidRPr="00B42AD2">
        <w:rPr>
          <w:rFonts w:asciiTheme="minorHAnsi" w:hAnsiTheme="minorHAnsi" w:cstheme="minorHAnsi"/>
          <w:sz w:val="24"/>
          <w:szCs w:val="24"/>
        </w:rPr>
        <w:t>Šī ziņojuma autors: Andris Miglavs</w:t>
      </w:r>
    </w:p>
    <w:p w14:paraId="0A05269B" w14:textId="1369D8B7" w:rsidR="004C2FBC" w:rsidRPr="00B42AD2" w:rsidRDefault="004C2FBC" w:rsidP="004C2FBC">
      <w:pPr>
        <w:rPr>
          <w:rFonts w:asciiTheme="minorHAnsi" w:hAnsiTheme="minorHAnsi" w:cstheme="minorHAnsi"/>
          <w:sz w:val="24"/>
          <w:szCs w:val="24"/>
        </w:rPr>
      </w:pPr>
      <w:r w:rsidRPr="00B42AD2">
        <w:rPr>
          <w:rFonts w:asciiTheme="minorHAnsi" w:hAnsiTheme="minorHAnsi" w:cstheme="minorHAnsi"/>
          <w:sz w:val="24"/>
          <w:szCs w:val="24"/>
        </w:rPr>
        <w:t>Atsaukšanās uz ziņojumu un tā autor</w:t>
      </w:r>
      <w:r w:rsidR="00167215" w:rsidRPr="00B42AD2">
        <w:rPr>
          <w:rFonts w:asciiTheme="minorHAnsi" w:hAnsiTheme="minorHAnsi" w:cstheme="minorHAnsi"/>
          <w:sz w:val="24"/>
          <w:szCs w:val="24"/>
        </w:rPr>
        <w:t>u</w:t>
      </w:r>
      <w:r w:rsidRPr="00B42AD2">
        <w:rPr>
          <w:rFonts w:asciiTheme="minorHAnsi" w:hAnsiTheme="minorHAnsi" w:cstheme="minorHAnsi"/>
          <w:sz w:val="24"/>
          <w:szCs w:val="24"/>
        </w:rPr>
        <w:t>, izmantojot tajā publicēto</w:t>
      </w:r>
      <w:r w:rsidR="00167215" w:rsidRPr="00B42AD2">
        <w:rPr>
          <w:rFonts w:asciiTheme="minorHAnsi" w:hAnsiTheme="minorHAnsi" w:cstheme="minorHAnsi"/>
          <w:sz w:val="24"/>
          <w:szCs w:val="24"/>
        </w:rPr>
        <w:t xml:space="preserve"> informāciju </w:t>
      </w:r>
      <w:r w:rsidRPr="00B42AD2">
        <w:rPr>
          <w:rFonts w:asciiTheme="minorHAnsi" w:hAnsiTheme="minorHAnsi" w:cstheme="minorHAnsi"/>
          <w:sz w:val="24"/>
          <w:szCs w:val="24"/>
        </w:rPr>
        <w:t>– obligāta.</w:t>
      </w:r>
    </w:p>
    <w:p w14:paraId="02A6BF29" w14:textId="77777777" w:rsidR="004C2FBC" w:rsidRPr="00B42AD2" w:rsidRDefault="004C2FBC" w:rsidP="004C2FBC">
      <w:pPr>
        <w:spacing w:before="240"/>
        <w:rPr>
          <w:rFonts w:asciiTheme="minorHAnsi" w:hAnsiTheme="minorHAnsi" w:cstheme="minorHAnsi"/>
          <w:sz w:val="24"/>
          <w:szCs w:val="24"/>
        </w:rPr>
      </w:pPr>
    </w:p>
    <w:p w14:paraId="520039DF" w14:textId="488B3780" w:rsidR="004C2FBC" w:rsidRPr="00B42AD2" w:rsidRDefault="004C2FBC" w:rsidP="004C2FBC">
      <w:pPr>
        <w:tabs>
          <w:tab w:val="left" w:pos="2985"/>
        </w:tabs>
        <w:suppressAutoHyphens/>
        <w:rPr>
          <w:rFonts w:asciiTheme="minorHAnsi" w:hAnsiTheme="minorHAnsi" w:cstheme="minorHAnsi"/>
          <w:sz w:val="24"/>
          <w:szCs w:val="24"/>
        </w:rPr>
      </w:pPr>
      <w:r w:rsidRPr="00B42AD2">
        <w:rPr>
          <w:rFonts w:asciiTheme="minorHAnsi" w:hAnsiTheme="minorHAnsi" w:cstheme="minorHAnsi"/>
          <w:sz w:val="24"/>
          <w:szCs w:val="24"/>
        </w:rPr>
        <w:t xml:space="preserve">3. aktivitātes (Ekonomika) vadītāja       </w:t>
      </w:r>
      <w:r w:rsidR="00167215" w:rsidRPr="00B42AD2">
        <w:rPr>
          <w:rFonts w:asciiTheme="minorHAnsi" w:hAnsiTheme="minorHAnsi" w:cstheme="minorHAnsi"/>
          <w:sz w:val="24"/>
          <w:szCs w:val="24"/>
        </w:rPr>
        <w:t xml:space="preserve">                      </w:t>
      </w:r>
      <w:r w:rsidRPr="00B42AD2">
        <w:rPr>
          <w:rFonts w:asciiTheme="minorHAnsi" w:hAnsiTheme="minorHAnsi" w:cstheme="minorHAnsi"/>
          <w:sz w:val="24"/>
          <w:szCs w:val="24"/>
        </w:rPr>
        <w:t xml:space="preserve">                                                                                  </w:t>
      </w:r>
      <w:proofErr w:type="spellStart"/>
      <w:r w:rsidRPr="00B42AD2">
        <w:rPr>
          <w:rFonts w:asciiTheme="minorHAnsi" w:hAnsiTheme="minorHAnsi" w:cstheme="minorHAnsi"/>
          <w:sz w:val="24"/>
          <w:szCs w:val="24"/>
        </w:rPr>
        <w:t>I.Leimane</w:t>
      </w:r>
      <w:proofErr w:type="spellEnd"/>
    </w:p>
    <w:p w14:paraId="6DB8FFC5" w14:textId="77777777" w:rsidR="004C2FBC" w:rsidRPr="00B42AD2" w:rsidRDefault="004C2FBC" w:rsidP="004C2FBC">
      <w:pPr>
        <w:tabs>
          <w:tab w:val="left" w:pos="2985"/>
        </w:tabs>
        <w:suppressAutoHyphens/>
        <w:jc w:val="right"/>
        <w:rPr>
          <w:rFonts w:asciiTheme="minorHAnsi" w:hAnsiTheme="minorHAnsi" w:cstheme="minorHAnsi"/>
          <w:sz w:val="24"/>
          <w:szCs w:val="24"/>
        </w:rPr>
      </w:pPr>
      <w:r w:rsidRPr="00B42AD2">
        <w:rPr>
          <w:rFonts w:asciiTheme="minorHAnsi" w:hAnsiTheme="minorHAnsi" w:cstheme="minorHAnsi"/>
          <w:sz w:val="24"/>
          <w:szCs w:val="24"/>
        </w:rPr>
        <w:t>28.06.2023.</w:t>
      </w:r>
    </w:p>
    <w:p w14:paraId="716D1FC8" w14:textId="77777777" w:rsidR="00A33F2A" w:rsidRDefault="00A33F2A" w:rsidP="00A33F2A">
      <w:pPr>
        <w:pStyle w:val="iev"/>
        <w:numPr>
          <w:ilvl w:val="0"/>
          <w:numId w:val="0"/>
        </w:numPr>
      </w:pPr>
      <w:r>
        <w:lastRenderedPageBreak/>
        <w:t xml:space="preserve">Ievadam </w:t>
      </w:r>
    </w:p>
    <w:p w14:paraId="026941DB" w14:textId="77777777" w:rsidR="00032287" w:rsidRDefault="00032287" w:rsidP="008F3243">
      <w:r w:rsidRPr="00CF19AF">
        <w:t>R</w:t>
      </w:r>
      <w:r>
        <w:t xml:space="preserve">īks piemērotākās zemkopības sistēmas izvēlei </w:t>
      </w:r>
      <w:r w:rsidR="008F3243">
        <w:t xml:space="preserve">(turpmāk tekstā </w:t>
      </w:r>
      <w:r w:rsidR="008F3243" w:rsidRPr="008F3243">
        <w:rPr>
          <w:i/>
        </w:rPr>
        <w:t>Rīks</w:t>
      </w:r>
      <w:r w:rsidR="008F3243">
        <w:t xml:space="preserve">) </w:t>
      </w:r>
      <w:r>
        <w:t xml:space="preserve">izstrādāts </w:t>
      </w:r>
      <w:r w:rsidRPr="00CF19AF">
        <w:t>projektā "Progresīva zemkopības sistēma kā pamats vidi saudzējošai un efektīvai Latvijas augkopībai” (projekta Nr. 19-00-A01612-000011)”</w:t>
      </w:r>
      <w:r>
        <w:t xml:space="preserve">. </w:t>
      </w:r>
    </w:p>
    <w:p w14:paraId="1B102E53" w14:textId="77777777" w:rsidR="00282F10" w:rsidRDefault="00282F10" w:rsidP="008F3243">
      <w:r>
        <w:t xml:space="preserve">Rīka atbildīgais izstrādātājs SIA EDO </w:t>
      </w:r>
      <w:proofErr w:type="spellStart"/>
      <w:r>
        <w:t>Consult</w:t>
      </w:r>
      <w:proofErr w:type="spellEnd"/>
      <w:r>
        <w:t xml:space="preserve"> ekonomists </w:t>
      </w:r>
      <w:r w:rsidRPr="0011460B">
        <w:rPr>
          <w:b/>
          <w:i/>
        </w:rPr>
        <w:t>Andris Miglavs</w:t>
      </w:r>
      <w:r>
        <w:t xml:space="preserve">, kurš uzņemas atbildību arī par visām iespējamajām tehniskajām kļūmēm vai citām nepilnībām. </w:t>
      </w:r>
    </w:p>
    <w:p w14:paraId="56CDEFBC" w14:textId="77777777" w:rsidR="00282F10" w:rsidRDefault="00282F10" w:rsidP="008F3243">
      <w:r>
        <w:t xml:space="preserve">Rīka izstrādē cieši piedalījās SIA EDO </w:t>
      </w:r>
      <w:proofErr w:type="spellStart"/>
      <w:r>
        <w:t>Consult</w:t>
      </w:r>
      <w:proofErr w:type="spellEnd"/>
      <w:r>
        <w:t xml:space="preserve"> ekonomiste </w:t>
      </w:r>
      <w:r w:rsidRPr="0011460B">
        <w:rPr>
          <w:b/>
          <w:i/>
        </w:rPr>
        <w:t xml:space="preserve">Astra </w:t>
      </w:r>
      <w:proofErr w:type="spellStart"/>
      <w:r w:rsidRPr="0011460B">
        <w:rPr>
          <w:b/>
          <w:i/>
        </w:rPr>
        <w:t>Varika</w:t>
      </w:r>
      <w:proofErr w:type="spellEnd"/>
      <w:r>
        <w:t xml:space="preserve">. </w:t>
      </w:r>
    </w:p>
    <w:p w14:paraId="3572D803" w14:textId="77777777" w:rsidR="0011460B" w:rsidRDefault="00282F10" w:rsidP="008F3243">
      <w:r>
        <w:t xml:space="preserve">Rīka izstrādē atbalstu ar savām esošajām un projekta ietvaros gūtajām zināšanām produktīvi dalījās projekta grupas kolēģi no AREI- </w:t>
      </w:r>
      <w:r w:rsidRPr="0011460B">
        <w:rPr>
          <w:b/>
          <w:i/>
        </w:rPr>
        <w:t>Alberts Auziņš, Ieva Leimane, Agnese Krieviņa, Inga Jansone, Līvija Zariņa, Solveiga Maļecka, Inga Morozova</w:t>
      </w:r>
      <w:r w:rsidR="0011460B">
        <w:t xml:space="preserve">, kā arī zinošā lietpratēja no projektā iesaistītās </w:t>
      </w:r>
      <w:proofErr w:type="spellStart"/>
      <w:r w:rsidR="0011460B">
        <w:t>partnersaimniecības</w:t>
      </w:r>
      <w:proofErr w:type="spellEnd"/>
      <w:r w:rsidR="0011460B">
        <w:t xml:space="preserve"> </w:t>
      </w:r>
      <w:r w:rsidR="0011460B" w:rsidRPr="0011460B">
        <w:rPr>
          <w:b/>
          <w:i/>
        </w:rPr>
        <w:t xml:space="preserve">Iveta </w:t>
      </w:r>
      <w:proofErr w:type="spellStart"/>
      <w:r w:rsidR="0011460B" w:rsidRPr="0011460B">
        <w:rPr>
          <w:b/>
          <w:i/>
        </w:rPr>
        <w:t>Grudovska</w:t>
      </w:r>
      <w:proofErr w:type="spellEnd"/>
      <w:r w:rsidR="0011460B">
        <w:t xml:space="preserve">. </w:t>
      </w:r>
    </w:p>
    <w:p w14:paraId="11D5C754" w14:textId="77777777" w:rsidR="0011460B" w:rsidRDefault="0011460B" w:rsidP="008F3243">
      <w:r>
        <w:t xml:space="preserve">Neatsveramu atbalstu ar savām zināšanām sniedza </w:t>
      </w:r>
      <w:r w:rsidRPr="0011460B">
        <w:t>LLKC Inženiertehniskā</w:t>
      </w:r>
      <w:r>
        <w:t>s</w:t>
      </w:r>
      <w:r w:rsidRPr="0011460B">
        <w:t xml:space="preserve"> nodaļa</w:t>
      </w:r>
      <w:r>
        <w:t xml:space="preserve">s vadītājs </w:t>
      </w:r>
      <w:r w:rsidRPr="0011460B">
        <w:rPr>
          <w:b/>
          <w:i/>
        </w:rPr>
        <w:t xml:space="preserve">Jānis </w:t>
      </w:r>
      <w:proofErr w:type="spellStart"/>
      <w:r w:rsidRPr="0011460B">
        <w:rPr>
          <w:b/>
          <w:i/>
        </w:rPr>
        <w:t>Kažotnieks</w:t>
      </w:r>
      <w:proofErr w:type="spellEnd"/>
      <w:r>
        <w:t xml:space="preserve">.  </w:t>
      </w:r>
    </w:p>
    <w:p w14:paraId="514CABFE" w14:textId="77777777" w:rsidR="00282F10" w:rsidRDefault="0011460B" w:rsidP="008F3243">
      <w:r>
        <w:t xml:space="preserve">Bez visu šo zinošo ļaužu iesaistes tā tapšanā pašlaik nebūtu bijis iespējams Rīku nodot publiskai izmantošanai. </w:t>
      </w:r>
      <w:r w:rsidR="00A33F2A" w:rsidRPr="00A33F2A">
        <w:rPr>
          <w:b/>
        </w:rPr>
        <w:t>Paldies viņiem par nesavtīgu iesaisti kopdarbā.</w:t>
      </w:r>
      <w:r w:rsidR="00A33F2A">
        <w:t xml:space="preserve"> </w:t>
      </w:r>
    </w:p>
    <w:p w14:paraId="056F1E3F" w14:textId="77777777" w:rsidR="008F3243" w:rsidRDefault="00BB2FF1" w:rsidP="00BB2FF1">
      <w:pPr>
        <w:pStyle w:val="Heading1"/>
      </w:pPr>
      <w:r>
        <w:t xml:space="preserve">Vispārējs apraksts </w:t>
      </w:r>
    </w:p>
    <w:p w14:paraId="12E80ABD" w14:textId="77777777" w:rsidR="00BB2FF1" w:rsidRDefault="00BB2FF1" w:rsidP="00BB2FF1">
      <w:pPr>
        <w:pStyle w:val="Heading2"/>
      </w:pPr>
      <w:r>
        <w:t>Mērķis un uzdevumi</w:t>
      </w:r>
    </w:p>
    <w:p w14:paraId="6AF0C2CF" w14:textId="77777777" w:rsidR="00BD33D9" w:rsidRDefault="00032287" w:rsidP="008F3243">
      <w:r>
        <w:t xml:space="preserve">Rīka </w:t>
      </w:r>
      <w:r w:rsidRPr="008F3243">
        <w:rPr>
          <w:b/>
          <w:u w:val="single"/>
        </w:rPr>
        <w:t>izstrādes</w:t>
      </w:r>
      <w:r w:rsidRPr="008F3243">
        <w:rPr>
          <w:u w:val="single"/>
        </w:rPr>
        <w:t xml:space="preserve"> </w:t>
      </w:r>
      <w:r w:rsidRPr="008F3243">
        <w:rPr>
          <w:b/>
          <w:u w:val="single"/>
        </w:rPr>
        <w:t>mērķis</w:t>
      </w:r>
      <w:r w:rsidRPr="008F3243">
        <w:rPr>
          <w:b/>
        </w:rPr>
        <w:t xml:space="preserve"> bija </w:t>
      </w:r>
      <w:r w:rsidR="009245C5" w:rsidRPr="008F3243">
        <w:rPr>
          <w:b/>
        </w:rPr>
        <w:t xml:space="preserve">radīt zemkopības </w:t>
      </w:r>
      <w:r w:rsidR="00BD33D9" w:rsidRPr="008F3243">
        <w:rPr>
          <w:b/>
        </w:rPr>
        <w:t>sistēmas praktiskas izvēles instrument</w:t>
      </w:r>
      <w:r w:rsidR="009245C5" w:rsidRPr="008F3243">
        <w:rPr>
          <w:b/>
        </w:rPr>
        <w:t>u, kas balstītos uz izvēles iespējās iekļauto zemkopības sistēmu kvantificētu novērtējumu</w:t>
      </w:r>
      <w:r w:rsidR="008F3243">
        <w:rPr>
          <w:b/>
        </w:rPr>
        <w:t xml:space="preserve">, </w:t>
      </w:r>
      <w:r w:rsidR="008F3243" w:rsidRPr="008F3243">
        <w:t>ietverot gan ekonomiskos, gan vides aspektus.</w:t>
      </w:r>
      <w:r w:rsidR="009245C5">
        <w:t xml:space="preserve"> </w:t>
      </w:r>
    </w:p>
    <w:p w14:paraId="316E6A59" w14:textId="77777777" w:rsidR="008F3243" w:rsidRDefault="008F3243" w:rsidP="008F3243">
      <w:r>
        <w:t xml:space="preserve">Tā kā projekta ietvaros pētītās zemkopības sistēmas veido vairāki mijiedarbībā esoši elementi: </w:t>
      </w:r>
    </w:p>
    <w:p w14:paraId="73F2A894" w14:textId="77777777" w:rsidR="008F3243" w:rsidRDefault="008F3243" w:rsidP="008F3243">
      <w:pPr>
        <w:pStyle w:val="normbuluzsk"/>
      </w:pPr>
      <w:r w:rsidRPr="0081520D">
        <w:rPr>
          <w:b/>
        </w:rPr>
        <w:t>Augmaiņas</w:t>
      </w:r>
      <w:r>
        <w:t xml:space="preserve"> (tās var būt līdz 7 gadus ilga cikla augmaiņas</w:t>
      </w:r>
      <w:r w:rsidR="0081520D">
        <w:t>, bet var būt arī pat monokultūras augmaiņas</w:t>
      </w:r>
      <w:r>
        <w:t xml:space="preserve">); </w:t>
      </w:r>
    </w:p>
    <w:p w14:paraId="3F3A2436" w14:textId="77777777" w:rsidR="008F3243" w:rsidRDefault="008F3243" w:rsidP="008F3243">
      <w:pPr>
        <w:pStyle w:val="normbuluzsk"/>
      </w:pPr>
      <w:r w:rsidRPr="0081520D">
        <w:rPr>
          <w:b/>
        </w:rPr>
        <w:t>Augsnes apstrādes sistēmas</w:t>
      </w:r>
      <w:r>
        <w:t xml:space="preserve"> (projektā apskatītas 4 augsnes apstrādes sistēmu, turpmāk tekstā AAS, varianti:</w:t>
      </w:r>
    </w:p>
    <w:p w14:paraId="348BFB91" w14:textId="77777777" w:rsidR="008F3243" w:rsidRDefault="0081520D" w:rsidP="0081520D">
      <w:pPr>
        <w:pStyle w:val="normuzskait"/>
      </w:pPr>
      <w:r>
        <w:t>aršana</w:t>
      </w:r>
    </w:p>
    <w:p w14:paraId="793EBC3E" w14:textId="77777777" w:rsidR="0081520D" w:rsidRDefault="0081520D" w:rsidP="0081520D">
      <w:pPr>
        <w:pStyle w:val="normuzskait"/>
      </w:pPr>
      <w:r>
        <w:t>minimālā apstrāde</w:t>
      </w:r>
    </w:p>
    <w:p w14:paraId="76C89D2B" w14:textId="77777777" w:rsidR="0081520D" w:rsidRDefault="0081520D" w:rsidP="0081520D">
      <w:pPr>
        <w:pStyle w:val="normuzskait"/>
      </w:pPr>
      <w:proofErr w:type="spellStart"/>
      <w:r>
        <w:t>slejapstrāde</w:t>
      </w:r>
      <w:proofErr w:type="spellEnd"/>
    </w:p>
    <w:p w14:paraId="09426433" w14:textId="77777777" w:rsidR="0081520D" w:rsidRDefault="0081520D" w:rsidP="0081520D">
      <w:pPr>
        <w:pStyle w:val="normuzskait"/>
      </w:pPr>
      <w:proofErr w:type="spellStart"/>
      <w:r>
        <w:t>tiešsēja</w:t>
      </w:r>
      <w:proofErr w:type="spellEnd"/>
      <w:r>
        <w:t xml:space="preserve"> </w:t>
      </w:r>
    </w:p>
    <w:p w14:paraId="530AA974" w14:textId="77777777" w:rsidR="0081520D" w:rsidRDefault="0081520D" w:rsidP="0081520D">
      <w:pPr>
        <w:pStyle w:val="normbuluzsk"/>
      </w:pPr>
      <w:proofErr w:type="spellStart"/>
      <w:r w:rsidRPr="0081520D">
        <w:rPr>
          <w:b/>
        </w:rPr>
        <w:t>uztvērējaugu</w:t>
      </w:r>
      <w:proofErr w:type="spellEnd"/>
      <w:r>
        <w:t xml:space="preserve"> kā </w:t>
      </w:r>
      <w:proofErr w:type="spellStart"/>
      <w:r>
        <w:t>starpkultūru</w:t>
      </w:r>
      <w:proofErr w:type="spellEnd"/>
      <w:r>
        <w:t xml:space="preserve"> izmantošana starpsezonā,  </w:t>
      </w:r>
    </w:p>
    <w:p w14:paraId="5B13B86E" w14:textId="77777777" w:rsidR="0081520D" w:rsidRDefault="0081520D" w:rsidP="008F3243">
      <w:r>
        <w:t xml:space="preserve">un katram no šiem elementiem ir sava atšķirība, bieži pat pretrunīga ietekme – daļēji tas var samazināt augsnes apstrādes izmaksas, pie zināmas pacietības ar laiku var palielināt ražību, samazināt barības vielu zudumus augsnē, bet vienlaikus, piemēram, </w:t>
      </w:r>
      <w:proofErr w:type="spellStart"/>
      <w:r>
        <w:t>uztvērējaugu</w:t>
      </w:r>
      <w:proofErr w:type="spellEnd"/>
      <w:r>
        <w:t xml:space="preserve"> izmantošana var palielināt agrotehniskās izmaksas, bet </w:t>
      </w:r>
      <w:proofErr w:type="spellStart"/>
      <w:r>
        <w:t>bezaršana</w:t>
      </w:r>
      <w:proofErr w:type="spellEnd"/>
      <w:r>
        <w:t xml:space="preserve"> var radīt papildus izaicinājumus augu aizsardzībai. </w:t>
      </w:r>
    </w:p>
    <w:p w14:paraId="1E974661" w14:textId="77777777" w:rsidR="0081520D" w:rsidRDefault="0081520D" w:rsidP="008F3243">
      <w:r>
        <w:t xml:space="preserve">Vienlaikus, dažādiem audzētajiem produktiem ir atšķirīgas tirgus vērtības, kas tirgus pārmaiņu ietekmē var radīt atšķirīgus lauka saimnieciskās izmantošanas ienesīguma rādītājus. Bet dažādās saimniecībās izmantotajiem agrotehnisko darbību kompleksiem ir atšķirīgi </w:t>
      </w:r>
      <w:r w:rsidR="00BB2FF1">
        <w:t xml:space="preserve">izmaksu un </w:t>
      </w:r>
      <w:proofErr w:type="spellStart"/>
      <w:r w:rsidR="00BB2FF1">
        <w:t>degvielaas</w:t>
      </w:r>
      <w:proofErr w:type="spellEnd"/>
      <w:r w:rsidR="00BB2FF1">
        <w:t xml:space="preserve"> ietilpības rādītāji. </w:t>
      </w:r>
    </w:p>
    <w:p w14:paraId="2C73B8BA" w14:textId="77777777" w:rsidR="008F3243" w:rsidRDefault="0081520D" w:rsidP="008F3243">
      <w:r>
        <w:t xml:space="preserve">Tāpēc </w:t>
      </w:r>
      <w:r w:rsidRPr="0081520D">
        <w:rPr>
          <w:b/>
          <w:u w:val="single"/>
        </w:rPr>
        <w:t>Rīka uzdevums</w:t>
      </w:r>
      <w:r w:rsidRPr="0081520D">
        <w:rPr>
          <w:b/>
        </w:rPr>
        <w:t xml:space="preserve"> ir sniegt iespēju kvantitatīvi novērtēt visu šo darbību ietekmi to kopsakarībā</w:t>
      </w:r>
      <w:r>
        <w:t xml:space="preserve">. </w:t>
      </w:r>
    </w:p>
    <w:p w14:paraId="6E8287F7" w14:textId="77777777" w:rsidR="00BD33D9" w:rsidRPr="008F3243" w:rsidRDefault="008F3243" w:rsidP="008F3243">
      <w:r>
        <w:rPr>
          <w:b/>
          <w:bCs/>
        </w:rPr>
        <w:t xml:space="preserve">Savā būtībā, </w:t>
      </w:r>
      <w:r w:rsidR="00BD33D9" w:rsidRPr="00032287">
        <w:rPr>
          <w:b/>
          <w:bCs/>
        </w:rPr>
        <w:t>Rīks ir praktiski ekonomiski matemātisks modelis</w:t>
      </w:r>
      <w:r w:rsidR="00BD33D9" w:rsidRPr="00032287">
        <w:t>, kas matemātiski apraksta dažādu zemkopības sistēmu veidojošo saimniecisko darbību un izmantojamo resursu kopuma radīto rezultātu un ļauj analizēt dažādus ZS veidošanas scenārijus</w:t>
      </w:r>
      <w:r>
        <w:t xml:space="preserve">. No </w:t>
      </w:r>
      <w:r>
        <w:lastRenderedPageBreak/>
        <w:t xml:space="preserve">modelēšanas aspekta, tas </w:t>
      </w:r>
      <w:r w:rsidR="00BD33D9" w:rsidRPr="00032287">
        <w:rPr>
          <w:b/>
          <w:bCs/>
        </w:rPr>
        <w:t xml:space="preserve">ir </w:t>
      </w:r>
      <w:proofErr w:type="spellStart"/>
      <w:r w:rsidR="00BD33D9" w:rsidRPr="00032287">
        <w:rPr>
          <w:b/>
          <w:bCs/>
        </w:rPr>
        <w:t>kalkulatorisks</w:t>
      </w:r>
      <w:proofErr w:type="spellEnd"/>
      <w:r w:rsidR="00BD33D9" w:rsidRPr="00032287">
        <w:rPr>
          <w:b/>
          <w:bCs/>
        </w:rPr>
        <w:t xml:space="preserve"> simulācijas modelis</w:t>
      </w:r>
      <w:r w:rsidR="00BD33D9" w:rsidRPr="00032287">
        <w:t xml:space="preserve">, kas ļauj vienlaikus analizēt vairāku scenāriju saimniecisko un vides </w:t>
      </w:r>
      <w:r w:rsidR="00BD33D9" w:rsidRPr="008F3243">
        <w:t xml:space="preserve">ietekmi uz VIENA konkrēta dotajā brīdī analizētā lauka </w:t>
      </w:r>
      <w:r>
        <w:t xml:space="preserve">tipa. </w:t>
      </w:r>
    </w:p>
    <w:p w14:paraId="20A70B1D" w14:textId="77777777" w:rsidR="00BD33D9" w:rsidRDefault="00BD33D9" w:rsidP="008F3243">
      <w:r w:rsidRPr="00032287">
        <w:t xml:space="preserve">Rīka </w:t>
      </w:r>
      <w:r w:rsidR="00BB2FF1">
        <w:t xml:space="preserve">sniedz iespēju </w:t>
      </w:r>
      <w:r w:rsidRPr="00032287">
        <w:t xml:space="preserve">salīdzināt </w:t>
      </w:r>
      <w:proofErr w:type="spellStart"/>
      <w:r w:rsidRPr="00032287">
        <w:t>jelkurus</w:t>
      </w:r>
      <w:proofErr w:type="spellEnd"/>
      <w:r w:rsidRPr="00032287">
        <w:t xml:space="preserve"> no </w:t>
      </w:r>
      <w:r w:rsidR="00BB2FF1">
        <w:t xml:space="preserve">lietotāja paša veidotajiem </w:t>
      </w:r>
      <w:r w:rsidR="008F3243">
        <w:t>3</w:t>
      </w:r>
      <w:r w:rsidRPr="00032287">
        <w:t xml:space="preserve"> zemkopības sistēmas scenārijiem, ciktāl tos ietekmē tieši ar tās atšķirībām saistītie parametri, pie citiem salīdzināmiem apstākļiem – </w:t>
      </w:r>
      <w:proofErr w:type="spellStart"/>
      <w:r w:rsidRPr="00032287">
        <w:t>meteo</w:t>
      </w:r>
      <w:proofErr w:type="spellEnd"/>
      <w:r w:rsidRPr="00032287">
        <w:t>, tirgus, šķirnes, minerālmēslu veidi</w:t>
      </w:r>
      <w:r w:rsidR="00BB2FF1">
        <w:t xml:space="preserve">, tehnoloģisko darbību izpildes izmaksas un tml. </w:t>
      </w:r>
    </w:p>
    <w:p w14:paraId="43621F17" w14:textId="2EA08D07" w:rsidR="00BB2FF1" w:rsidRPr="00CF19AF" w:rsidRDefault="00167215" w:rsidP="00BB2FF1">
      <w:pPr>
        <w:pStyle w:val="Heading2"/>
      </w:pPr>
      <w:r>
        <w:t>A</w:t>
      </w:r>
      <w:r w:rsidR="00BB2FF1">
        <w:t xml:space="preserve">prēķinātie rezultāti </w:t>
      </w:r>
    </w:p>
    <w:p w14:paraId="264FA11B" w14:textId="77777777" w:rsidR="00BD33D9" w:rsidRPr="00CF19AF" w:rsidRDefault="00BD33D9" w:rsidP="00BB2FF1">
      <w:r w:rsidRPr="00032287">
        <w:t xml:space="preserve">Katram scenārijam </w:t>
      </w:r>
      <w:r w:rsidR="00BB2FF1" w:rsidRPr="00BB2FF1">
        <w:rPr>
          <w:b/>
        </w:rPr>
        <w:t>R</w:t>
      </w:r>
      <w:r w:rsidRPr="00BB2FF1">
        <w:rPr>
          <w:b/>
        </w:rPr>
        <w:t>īks producē 2 rezultatīvo rādītāju kopas</w:t>
      </w:r>
      <w:r w:rsidRPr="00032287">
        <w:t xml:space="preserve"> </w:t>
      </w:r>
    </w:p>
    <w:p w14:paraId="57E443ED" w14:textId="604F145E" w:rsidR="00BB2FF1" w:rsidRDefault="00BD33D9" w:rsidP="00BB2FF1">
      <w:pPr>
        <w:pStyle w:val="normbuluzsk"/>
      </w:pPr>
      <w:r w:rsidRPr="00BB2FF1">
        <w:rPr>
          <w:b/>
        </w:rPr>
        <w:t>ekonomiskā izdevīguma rādītāji</w:t>
      </w:r>
      <w:r w:rsidR="00BB2FF1">
        <w:t xml:space="preserve"> </w:t>
      </w:r>
    </w:p>
    <w:p w14:paraId="6B0EC0FF" w14:textId="77777777" w:rsidR="00BD33D9" w:rsidRPr="00CF19AF" w:rsidRDefault="00BB2FF1" w:rsidP="00BB2FF1">
      <w:pPr>
        <w:ind w:left="204" w:firstLine="720"/>
      </w:pPr>
      <w:r>
        <w:t>S</w:t>
      </w:r>
      <w:r w:rsidR="00BD33D9" w:rsidRPr="00032287">
        <w:t xml:space="preserve">avā būtībā tie ir standartizēti bruto segumi dažādos to līmeņos, tajā skaitā ietverot atsevišķus politikas maksājumu elementus  </w:t>
      </w:r>
    </w:p>
    <w:p w14:paraId="300EF80A" w14:textId="77777777" w:rsidR="00BB2FF1" w:rsidRPr="00167215" w:rsidRDefault="00BD33D9" w:rsidP="00BB2FF1">
      <w:pPr>
        <w:pStyle w:val="normbuluzsk"/>
        <w:rPr>
          <w:b/>
          <w:bCs/>
        </w:rPr>
      </w:pPr>
      <w:r w:rsidRPr="00167215">
        <w:rPr>
          <w:b/>
          <w:bCs/>
        </w:rPr>
        <w:t>ietekmes uz vides rādītāji</w:t>
      </w:r>
    </w:p>
    <w:p w14:paraId="494E65C8" w14:textId="77777777" w:rsidR="00BB2FF1" w:rsidRPr="00CF19AF" w:rsidRDefault="00BB2FF1" w:rsidP="00BB2FF1">
      <w:pPr>
        <w:ind w:left="204" w:firstLine="720"/>
      </w:pPr>
      <w:r>
        <w:t xml:space="preserve">Šajā pētījumā par tādiem izvēlēti primāri divi vides ietekmes novērtēšanas rādītāju kopumi: </w:t>
      </w:r>
      <w:r w:rsidRPr="00BB2FF1">
        <w:rPr>
          <w:b/>
          <w:i/>
        </w:rPr>
        <w:t>siltumnīcefekta gāzu emisiju novērtētais apjoms</w:t>
      </w:r>
      <w:r>
        <w:t xml:space="preserve">, tajā skaitā no degvielas patēriņa pie izvēlētās tehnoloģijas, un slāpekļa izmantošanas efektivitāte. </w:t>
      </w:r>
    </w:p>
    <w:p w14:paraId="5FA394CD" w14:textId="77777777" w:rsidR="00C22D0E" w:rsidRDefault="00BB2FF1" w:rsidP="00BB2FF1">
      <w:pPr>
        <w:pStyle w:val="Heading2"/>
      </w:pPr>
      <w:r w:rsidRPr="00BB2FF1">
        <w:t xml:space="preserve">Norobežojumi </w:t>
      </w:r>
    </w:p>
    <w:p w14:paraId="219072F0" w14:textId="77777777" w:rsidR="00BB2FF1" w:rsidRPr="00BB2FF1" w:rsidRDefault="00BB2FF1" w:rsidP="00BB2FF1">
      <w:pPr>
        <w:pStyle w:val="Heading3"/>
      </w:pPr>
      <w:r w:rsidRPr="00BB2FF1">
        <w:t xml:space="preserve">Rīks nav optimizācijas modelis </w:t>
      </w:r>
    </w:p>
    <w:p w14:paraId="3D961B55" w14:textId="77777777" w:rsidR="00BB2FF1" w:rsidRPr="00BB2FF1" w:rsidRDefault="00BB2FF1" w:rsidP="00BB2FF1">
      <w:r>
        <w:t>T</w:t>
      </w:r>
      <w:r w:rsidRPr="00BB2FF1">
        <w:t>as neveic iekšējas iterācijas, meklējot saimnieciski vai citādi izdevīgāko mērķa scenāriju</w:t>
      </w:r>
      <w:r>
        <w:t xml:space="preserve">, bet </w:t>
      </w:r>
      <w:proofErr w:type="spellStart"/>
      <w:r>
        <w:t>kalkulatoriski</w:t>
      </w:r>
      <w:proofErr w:type="spellEnd"/>
      <w:r>
        <w:t xml:space="preserve"> novērtē lietotāja izveidotā scenārija </w:t>
      </w:r>
      <w:proofErr w:type="spellStart"/>
      <w:r>
        <w:t>starndartrezultātus</w:t>
      </w:r>
      <w:proofErr w:type="spellEnd"/>
      <w:r>
        <w:t xml:space="preserve">. </w:t>
      </w:r>
    </w:p>
    <w:p w14:paraId="42A363EB" w14:textId="77777777" w:rsidR="00BB2FF1" w:rsidRDefault="00BB2FF1" w:rsidP="00BB2FF1">
      <w:pPr>
        <w:pStyle w:val="Heading3"/>
      </w:pPr>
      <w:r w:rsidRPr="00BB2FF1">
        <w:t xml:space="preserve">Rīks nav </w:t>
      </w:r>
      <w:r>
        <w:t xml:space="preserve">un nebūs izmantojams kā </w:t>
      </w:r>
      <w:r w:rsidRPr="00BB2FF1">
        <w:t>mobil</w:t>
      </w:r>
      <w:r>
        <w:t xml:space="preserve">ās </w:t>
      </w:r>
      <w:proofErr w:type="spellStart"/>
      <w:r>
        <w:t>viedierīces</w:t>
      </w:r>
      <w:proofErr w:type="spellEnd"/>
      <w:r>
        <w:t xml:space="preserve"> </w:t>
      </w:r>
      <w:r w:rsidRPr="00BB2FF1">
        <w:t xml:space="preserve">lietotne </w:t>
      </w:r>
    </w:p>
    <w:p w14:paraId="113D189F" w14:textId="77777777" w:rsidR="00BB2FF1" w:rsidRPr="00BB2FF1" w:rsidRDefault="00BB2FF1" w:rsidP="00BB2FF1">
      <w:r>
        <w:t xml:space="preserve">Tā struktūra ir pārāk sarežģīta, bet izmantošanai savā būtībā ir stratēģiskās un ne operatīvās izvēles atbalsta nozīme, lai programmētu mazajos ekrānos izmantojamu lietotni. </w:t>
      </w:r>
    </w:p>
    <w:p w14:paraId="6FE654F7" w14:textId="77777777" w:rsidR="006616EA" w:rsidRPr="006616EA" w:rsidRDefault="006616EA" w:rsidP="006616EA">
      <w:pPr>
        <w:pStyle w:val="Heading3"/>
      </w:pPr>
      <w:r>
        <w:t xml:space="preserve">Rīks </w:t>
      </w:r>
      <w:r w:rsidR="00BB2FF1" w:rsidRPr="00BB2FF1">
        <w:t xml:space="preserve">neievērtē </w:t>
      </w:r>
      <w:r w:rsidR="00BB2FF1" w:rsidRPr="00BB2FF1">
        <w:rPr>
          <w:bCs/>
        </w:rPr>
        <w:t xml:space="preserve">tirgus svārstības </w:t>
      </w:r>
    </w:p>
    <w:p w14:paraId="72567353" w14:textId="77777777" w:rsidR="00BB2FF1" w:rsidRPr="00BB2FF1" w:rsidRDefault="006616EA" w:rsidP="006616EA">
      <w:r>
        <w:t xml:space="preserve">Rīkā izmantotā </w:t>
      </w:r>
      <w:r w:rsidR="00BB2FF1" w:rsidRPr="00BB2FF1">
        <w:t xml:space="preserve">cenu </w:t>
      </w:r>
      <w:r>
        <w:t xml:space="preserve">un izmaksu </w:t>
      </w:r>
      <w:r w:rsidR="00BB2FF1" w:rsidRPr="00BB2FF1">
        <w:t xml:space="preserve">bāzes matrica </w:t>
      </w:r>
      <w:r>
        <w:t xml:space="preserve">ir </w:t>
      </w:r>
      <w:r w:rsidR="00BB2FF1" w:rsidRPr="00BB2FF1">
        <w:t>nemainīga</w:t>
      </w:r>
      <w:r>
        <w:t xml:space="preserve"> visā augmaiņas ciklā. Tomēr lietotājam saglabāta iespēja veidot savu scenāriju cikla vidējo cenu un izmaksu pārmaiņām.  </w:t>
      </w:r>
    </w:p>
    <w:p w14:paraId="7993310F" w14:textId="77777777" w:rsidR="006616EA" w:rsidRDefault="006616EA" w:rsidP="006616EA">
      <w:pPr>
        <w:pStyle w:val="Heading3"/>
      </w:pPr>
      <w:r>
        <w:t xml:space="preserve">Rīks nekādi neievērtē ikgadējās </w:t>
      </w:r>
      <w:r w:rsidR="00BB2FF1" w:rsidRPr="00BB2FF1">
        <w:t xml:space="preserve">laika apstākļu </w:t>
      </w:r>
      <w:r>
        <w:t xml:space="preserve">maiņas </w:t>
      </w:r>
      <w:r w:rsidR="00BB2FF1" w:rsidRPr="00BB2FF1">
        <w:t>ietekmi</w:t>
      </w:r>
    </w:p>
    <w:p w14:paraId="1ECDFAAC" w14:textId="77777777" w:rsidR="00BB2FF1" w:rsidRPr="00BB2FF1" w:rsidRDefault="006616EA" w:rsidP="006616EA">
      <w:r>
        <w:t xml:space="preserve">Tomēr, sniedzot bāzes produktivitātes rādītājus, Rīks ievērtējis veģetācijas ilgumu dažādās Latvijas daļās, pagastu griezumā. </w:t>
      </w:r>
      <w:r w:rsidR="00BB2FF1" w:rsidRPr="00BB2FF1">
        <w:t xml:space="preserve"> </w:t>
      </w:r>
    </w:p>
    <w:p w14:paraId="5F165374" w14:textId="53D70A78" w:rsidR="00BB2FF1" w:rsidRPr="00BB2FF1" w:rsidRDefault="006616EA" w:rsidP="006616EA">
      <w:pPr>
        <w:pStyle w:val="Heading3"/>
      </w:pPr>
      <w:r>
        <w:rPr>
          <w:bCs/>
        </w:rPr>
        <w:t xml:space="preserve">Rīks </w:t>
      </w:r>
      <w:r w:rsidR="00BB2FF1" w:rsidRPr="00BB2FF1">
        <w:rPr>
          <w:bCs/>
        </w:rPr>
        <w:t>vispār neuztver un nevērtē konkrētās saimniecības vispārējo saimniekošanas praksi</w:t>
      </w:r>
      <w:r w:rsidR="00BB2FF1" w:rsidRPr="00BB2FF1">
        <w:t>, pārvaldību  un fina</w:t>
      </w:r>
      <w:r w:rsidR="0015281D">
        <w:t>n</w:t>
      </w:r>
      <w:r w:rsidR="00BB2FF1" w:rsidRPr="00BB2FF1">
        <w:t xml:space="preserve">šu saistības, </w:t>
      </w:r>
      <w:proofErr w:type="spellStart"/>
      <w:r w:rsidR="00BB2FF1" w:rsidRPr="00BB2FF1">
        <w:t>pamatlīdzeklu</w:t>
      </w:r>
      <w:proofErr w:type="spellEnd"/>
      <w:r w:rsidR="00BB2FF1" w:rsidRPr="00BB2FF1">
        <w:t xml:space="preserve"> izveidošanas konkrētās izmaksas, kā arī citus elementus </w:t>
      </w:r>
    </w:p>
    <w:p w14:paraId="768C611A" w14:textId="77777777" w:rsidR="00BB2FF1" w:rsidRPr="00BB2FF1" w:rsidRDefault="00BB2FF1" w:rsidP="006616EA">
      <w:pPr>
        <w:pStyle w:val="Heading3"/>
      </w:pPr>
      <w:r w:rsidRPr="00BB2FF1">
        <w:t>Rīka produkts nav saimniecības ražošanas un finanšu plāns</w:t>
      </w:r>
    </w:p>
    <w:p w14:paraId="02762C18" w14:textId="77777777" w:rsidR="00BB2FF1" w:rsidRDefault="006616EA" w:rsidP="00BB2FF1">
      <w:r>
        <w:t xml:space="preserve">Rīks sniedz iespēju salīdzināt iespējamo saimniecisko ietekmi konkrētas zemkopības sistēmas izvēlei konkrētā laukā, izmantojot standartizētus resursu patēriņa un </w:t>
      </w:r>
      <w:proofErr w:type="spellStart"/>
      <w:r>
        <w:t>atdeves</w:t>
      </w:r>
      <w:proofErr w:type="spellEnd"/>
      <w:r>
        <w:t xml:space="preserve"> rādītājus. </w:t>
      </w:r>
    </w:p>
    <w:p w14:paraId="0A863BC3" w14:textId="77777777" w:rsidR="006616EA" w:rsidRPr="006616EA" w:rsidRDefault="006616EA" w:rsidP="00BB2FF1">
      <w:r w:rsidRPr="006616EA">
        <w:lastRenderedPageBreak/>
        <w:t>Tomēr tas cenšas iespējami pilnīgi, atbilstoši pieejamajām zināšanām, kvantitatīvi novērtēt atšķirības starp dažādu zemkopības sistēmas elementu kompleksu izmantojumu.</w:t>
      </w:r>
      <w:r>
        <w:t xml:space="preserve"> </w:t>
      </w:r>
    </w:p>
    <w:p w14:paraId="5AAF4D4E" w14:textId="77777777" w:rsidR="006616EA" w:rsidRDefault="006616EA" w:rsidP="006616EA">
      <w:pPr>
        <w:pStyle w:val="Heading3"/>
      </w:pPr>
      <w:r w:rsidRPr="006616EA">
        <w:t>Rīks balstās uz parametriem, kas projekta komandai bija zināmi 2023.gada pavasarī.</w:t>
      </w:r>
    </w:p>
    <w:p w14:paraId="12359347" w14:textId="77777777" w:rsidR="006616EA" w:rsidRDefault="006616EA" w:rsidP="006616EA">
      <w:r>
        <w:t xml:space="preserve">Rīkā ir izmantoti vairāki tūkstoši parametru vienību, kas apkopotas vairākās atsevišķās parametru kopās. Parametri iegūti gan paša projekta ietvaros veiktajos eksperimentos, gan aizgūti no projekta grupas dalībnieku agrāk izpildītajiem projektiem, gan no dažādiem, bieži pretrunīgiem pašmāju un citzemju avotiem – zinātniskām publikācijām, oficiāliem normatīviem, starptautiski izmantotām rokasgrāmatām. Gadījumos, kad bija konkrēti informācijas iztrūkumi, par kuriem projekta grupa </w:t>
      </w:r>
      <w:r w:rsidR="004757AF">
        <w:t xml:space="preserve">publiski </w:t>
      </w:r>
      <w:r>
        <w:t xml:space="preserve">ziņoja </w:t>
      </w:r>
      <w:r w:rsidR="004757AF">
        <w:t xml:space="preserve">projekta laikā notikušajos semināros un konferencēm, tika pieņemti grupas dalībnieku lietpratīgi lēmumi, atbilstīgi labākajai pieejamajai zināšanu bāzei un izpratnei par agronomiskajiem procesiem. </w:t>
      </w:r>
    </w:p>
    <w:p w14:paraId="2C5FCF34" w14:textId="77777777" w:rsidR="006616EA" w:rsidRDefault="006616EA" w:rsidP="006616EA">
      <w:r w:rsidRPr="006616EA">
        <w:t>Gūstot jaunas zināšanas, autori patur tiesības precizēt parametrus un izmantotās sakarības</w:t>
      </w:r>
      <w:r>
        <w:t xml:space="preserve">, attiecīgi projekta </w:t>
      </w:r>
      <w:proofErr w:type="spellStart"/>
      <w:r>
        <w:t>mājlapā</w:t>
      </w:r>
      <w:proofErr w:type="spellEnd"/>
      <w:r>
        <w:t xml:space="preserve"> publicējot jaunas rīka versijas </w:t>
      </w:r>
    </w:p>
    <w:p w14:paraId="729CD182" w14:textId="77777777" w:rsidR="006616EA" w:rsidRDefault="006616EA" w:rsidP="006616EA">
      <w:pPr>
        <w:pStyle w:val="Heading3"/>
      </w:pPr>
      <w:r>
        <w:t>Rīkā nav iekļauta aizsardzība pret "nenormālībām"</w:t>
      </w:r>
    </w:p>
    <w:p w14:paraId="051E5D58" w14:textId="77777777" w:rsidR="006616EA" w:rsidRDefault="006616EA" w:rsidP="006616EA">
      <w:r>
        <w:t xml:space="preserve">Rīks izstrādāts ar pieņēmumu, ka zemkopības sistēmas scenāriji tiks veidoti jēgpilni, neradot agronomiski absurdas augmaiņas ar nesamērīgām ražībām un organiskā mēslojuma lietošanas normām. </w:t>
      </w:r>
    </w:p>
    <w:p w14:paraId="78EFA8D8" w14:textId="77777777" w:rsidR="006616EA" w:rsidRDefault="006616EA" w:rsidP="006616EA">
      <w:r>
        <w:t>Tāpēc, un arī ievērojot ārkārtīgi daudzveidīgos iespējamos  zemkopī</w:t>
      </w:r>
      <w:r w:rsidR="004757AF">
        <w:t>bas sistēmu scenāriju variantus</w:t>
      </w:r>
      <w:r>
        <w:t>.</w:t>
      </w:r>
    </w:p>
    <w:p w14:paraId="1D2D694C" w14:textId="77777777" w:rsidR="0011460B" w:rsidRDefault="0011460B" w:rsidP="004757AF">
      <w:pPr>
        <w:pStyle w:val="Heading1"/>
      </w:pPr>
      <w:r>
        <w:t xml:space="preserve">Kā sākt? </w:t>
      </w:r>
    </w:p>
    <w:p w14:paraId="722D41C7" w14:textId="77777777" w:rsidR="0011460B" w:rsidRDefault="0011460B" w:rsidP="0011460B">
      <w:pPr>
        <w:pStyle w:val="Heading2"/>
      </w:pPr>
      <w:r>
        <w:t xml:space="preserve">Rīka iegūšana lietošanai </w:t>
      </w:r>
    </w:p>
    <w:p w14:paraId="4D415FD6" w14:textId="77777777" w:rsidR="0011460B" w:rsidRDefault="0011460B" w:rsidP="0011460B">
      <w:r>
        <w:t xml:space="preserve">Darbu ar rīku var sākt pēc tā </w:t>
      </w:r>
      <w:proofErr w:type="spellStart"/>
      <w:r>
        <w:t>lejuplādes</w:t>
      </w:r>
      <w:proofErr w:type="spellEnd"/>
      <w:r>
        <w:t xml:space="preserve"> no oficiālās tā publicēšanas vietnes AREI</w:t>
      </w:r>
    </w:p>
    <w:p w14:paraId="600667FC" w14:textId="77777777" w:rsidR="0011460B" w:rsidRDefault="0011460B" w:rsidP="0011460B">
      <w:r>
        <w:t xml:space="preserve">Publicēšanas tīmekļa adrese ir: </w:t>
      </w:r>
    </w:p>
    <w:p w14:paraId="70D0272E" w14:textId="77777777" w:rsidR="0011460B" w:rsidRDefault="0011460B" w:rsidP="0011460B"/>
    <w:p w14:paraId="7C7BFA7B" w14:textId="77777777" w:rsidR="00D82788" w:rsidRDefault="00D82788" w:rsidP="0011460B">
      <w:pPr>
        <w:rPr>
          <w:b/>
        </w:rPr>
      </w:pPr>
      <w:r>
        <w:t xml:space="preserve">Rīks ir radīts </w:t>
      </w:r>
      <w:r w:rsidRPr="00D82788">
        <w:rPr>
          <w:b/>
        </w:rPr>
        <w:t xml:space="preserve">Excel 365 </w:t>
      </w:r>
      <w:r>
        <w:rPr>
          <w:b/>
        </w:rPr>
        <w:t xml:space="preserve">versijā. </w:t>
      </w:r>
      <w:r w:rsidRPr="00D82788">
        <w:t>Vienkārši tāpēc, ka</w:t>
      </w:r>
      <w:r>
        <w:rPr>
          <w:b/>
        </w:rPr>
        <w:t xml:space="preserve"> </w:t>
      </w:r>
      <w:r w:rsidRPr="00D82788">
        <w:t>šī</w:t>
      </w:r>
      <w:r>
        <w:t xml:space="preserve"> Excel versija lietotājam un programmētājam sniedz iespējas un ērtības, kas tik sarežģītu uzdevumu risināšanai nebija pieejamas agrākajās versijās. </w:t>
      </w:r>
    </w:p>
    <w:p w14:paraId="3B453ABE" w14:textId="77777777" w:rsidR="00D82788" w:rsidRDefault="00D82788" w:rsidP="0011460B">
      <w:pPr>
        <w:rPr>
          <w:b/>
        </w:rPr>
      </w:pPr>
      <w:r>
        <w:rPr>
          <w:b/>
        </w:rPr>
        <w:t xml:space="preserve">Tāpēc tas noteikti strādās nepilnīgi vecākās Excel versijās </w:t>
      </w:r>
    </w:p>
    <w:p w14:paraId="69EB60D0" w14:textId="77777777" w:rsidR="00D82788" w:rsidRDefault="00D82788" w:rsidP="00D82788">
      <w:r>
        <w:rPr>
          <w:b/>
        </w:rPr>
        <w:t xml:space="preserve">Ja būs lietotāju pieprasījums, Rīka izstrādātāji adaptēs to izmatošanai arī Excel 2007 versijā, </w:t>
      </w:r>
      <w:r w:rsidRPr="00D82788">
        <w:t>tiesa gan</w:t>
      </w:r>
      <w:r>
        <w:t xml:space="preserve">, iespējams, daļēji zaudējot lietošanas ērtības funkcionalitāti, </w:t>
      </w:r>
    </w:p>
    <w:p w14:paraId="05EE0AF2" w14:textId="77777777" w:rsidR="0011460B" w:rsidRDefault="0011460B" w:rsidP="00D82788">
      <w:pPr>
        <w:pStyle w:val="Heading2"/>
      </w:pPr>
      <w:r>
        <w:t>Rīka kopiju saglabāšana</w:t>
      </w:r>
    </w:p>
    <w:p w14:paraId="1826914D" w14:textId="7507D0C1" w:rsidR="00D82788" w:rsidRDefault="0011460B" w:rsidP="0011460B">
      <w:r>
        <w:t>Ir ieteicam</w:t>
      </w:r>
      <w:r w:rsidR="00167215">
        <w:t>a</w:t>
      </w:r>
      <w:r>
        <w:t xml:space="preserve"> </w:t>
      </w:r>
    </w:p>
    <w:p w14:paraId="1AA0F0F8" w14:textId="77777777" w:rsidR="00D82788" w:rsidRDefault="0011460B" w:rsidP="00D82788">
      <w:pPr>
        <w:pStyle w:val="Heading3"/>
      </w:pPr>
      <w:proofErr w:type="spellStart"/>
      <w:r>
        <w:lastRenderedPageBreak/>
        <w:t>lejuplādēto</w:t>
      </w:r>
      <w:proofErr w:type="spellEnd"/>
      <w:r>
        <w:t xml:space="preserve"> </w:t>
      </w:r>
      <w:proofErr w:type="spellStart"/>
      <w:r>
        <w:t>oriģinālkopiju</w:t>
      </w:r>
      <w:proofErr w:type="spellEnd"/>
      <w:r>
        <w:t xml:space="preserve"> vispirms saglabāt sev izvēlētā darba mapē kā kopiju ar sevis piešķirto darba nosaukumu </w:t>
      </w:r>
    </w:p>
    <w:p w14:paraId="2B492433" w14:textId="77777777" w:rsidR="0011460B" w:rsidRDefault="0011460B" w:rsidP="00D82788">
      <w:pPr>
        <w:pStyle w:val="Heading3"/>
      </w:pPr>
      <w:r>
        <w:t xml:space="preserve">visas tālākās darbības veikt saglabātajā </w:t>
      </w:r>
      <w:proofErr w:type="spellStart"/>
      <w:r>
        <w:t>excel</w:t>
      </w:r>
      <w:proofErr w:type="spellEnd"/>
      <w:r>
        <w:t xml:space="preserve"> darba failā</w:t>
      </w:r>
      <w:r w:rsidR="00D82788">
        <w:t xml:space="preserve"> vai tā tālākajos atvasinājumos</w:t>
      </w:r>
      <w:r>
        <w:t xml:space="preserve">. </w:t>
      </w:r>
    </w:p>
    <w:p w14:paraId="2FFE84A8" w14:textId="77777777" w:rsidR="004757AF" w:rsidRDefault="004757AF" w:rsidP="004757AF">
      <w:pPr>
        <w:pStyle w:val="Heading1"/>
      </w:pPr>
      <w:r>
        <w:t xml:space="preserve">Rīka struktūra </w:t>
      </w:r>
    </w:p>
    <w:p w14:paraId="5233E97C" w14:textId="78F2ED59" w:rsidR="004757AF" w:rsidRDefault="004757AF" w:rsidP="004757AF">
      <w:r>
        <w:t xml:space="preserve">Izmantošanai publicētais Rīks strukturēts vienotā </w:t>
      </w:r>
      <w:r w:rsidR="0015281D">
        <w:t>MS E</w:t>
      </w:r>
      <w:r>
        <w:t>xcel failā, vairākās darba</w:t>
      </w:r>
      <w:r w:rsidR="0015281D">
        <w:t xml:space="preserve"> </w:t>
      </w:r>
      <w:r>
        <w:t xml:space="preserve">lapās. </w:t>
      </w:r>
    </w:p>
    <w:p w14:paraId="2C912CB0" w14:textId="77777777" w:rsidR="004757AF" w:rsidRDefault="004757AF" w:rsidP="004757AF">
      <w:r>
        <w:t xml:space="preserve">Īsumā paar katru no tām. </w:t>
      </w:r>
    </w:p>
    <w:p w14:paraId="586C3254" w14:textId="77777777" w:rsidR="004757AF" w:rsidRDefault="004757AF" w:rsidP="004757AF">
      <w:pPr>
        <w:pStyle w:val="Heading2"/>
      </w:pPr>
      <w:r>
        <w:t>Galvenā lapa</w:t>
      </w:r>
    </w:p>
    <w:p w14:paraId="49D3AAEA" w14:textId="77777777" w:rsidR="004757AF" w:rsidRDefault="004757AF" w:rsidP="004757AF">
      <w:r>
        <w:t xml:space="preserve">Galvenā lapa ir galvenā darba lapa, ar kuru strādā lietotājs. Tajā tiek veidoti zemkopības sistēmas analizējamie scenāriji un publiskoti iegūtie salīdzinošie rezultāti. </w:t>
      </w:r>
    </w:p>
    <w:p w14:paraId="5850AA26" w14:textId="77777777" w:rsidR="004757AF" w:rsidRDefault="004757AF" w:rsidP="004757AF">
      <w:r>
        <w:t xml:space="preserve">Galvenā lapa strukturēta vairākās daļās: </w:t>
      </w:r>
    </w:p>
    <w:p w14:paraId="299C5729" w14:textId="77777777" w:rsidR="004757AF" w:rsidRDefault="004757AF" w:rsidP="004757AF">
      <w:pPr>
        <w:pStyle w:val="Heading3"/>
      </w:pPr>
      <w:r>
        <w:t xml:space="preserve">Pamatdati </w:t>
      </w:r>
    </w:p>
    <w:p w14:paraId="6DC89430" w14:textId="48792CCF" w:rsidR="004757AF" w:rsidRDefault="0060097E" w:rsidP="004757AF">
      <w:r>
        <w:rPr>
          <w:noProof/>
        </w:rPr>
        <w:drawing>
          <wp:inline distT="0" distB="0" distL="0" distR="0" wp14:anchorId="6D77C3E5" wp14:editId="653BF6D5">
            <wp:extent cx="5826125" cy="53911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6125" cy="539115"/>
                    </a:xfrm>
                    <a:prstGeom prst="rect">
                      <a:avLst/>
                    </a:prstGeom>
                    <a:noFill/>
                    <a:ln>
                      <a:noFill/>
                    </a:ln>
                  </pic:spPr>
                </pic:pic>
              </a:graphicData>
            </a:graphic>
          </wp:inline>
        </w:drawing>
      </w:r>
    </w:p>
    <w:p w14:paraId="42E9DC8A" w14:textId="77777777" w:rsidR="004757AF" w:rsidRDefault="004757AF" w:rsidP="004757AF">
      <w:r>
        <w:t>Svarīgākā šeit ir pagasta izvēle. No tās izriet:</w:t>
      </w:r>
    </w:p>
    <w:p w14:paraId="20BE7194" w14:textId="77777777" w:rsidR="004757AF" w:rsidRDefault="004757AF" w:rsidP="004757AF">
      <w:pPr>
        <w:pStyle w:val="normbuluzsk"/>
      </w:pPr>
      <w:r>
        <w:t xml:space="preserve">noteicošais augsnes </w:t>
      </w:r>
      <w:proofErr w:type="spellStart"/>
      <w:r>
        <w:t>granulometriskais</w:t>
      </w:r>
      <w:proofErr w:type="spellEnd"/>
      <w:r>
        <w:t xml:space="preserve"> sastāvs;</w:t>
      </w:r>
    </w:p>
    <w:p w14:paraId="4517ED44" w14:textId="77777777" w:rsidR="004757AF" w:rsidRDefault="004757AF" w:rsidP="004757AF">
      <w:pPr>
        <w:pStyle w:val="normbuluzsk"/>
      </w:pPr>
      <w:r>
        <w:t xml:space="preserve">veģetācijas dienu skaits; </w:t>
      </w:r>
    </w:p>
    <w:p w14:paraId="41F633E0" w14:textId="77777777" w:rsidR="004757AF" w:rsidRDefault="004757AF" w:rsidP="004757AF">
      <w:pPr>
        <w:pStyle w:val="normbuluzsk"/>
      </w:pPr>
      <w:r>
        <w:t xml:space="preserve">pagastam tipiskā augmaiņa </w:t>
      </w:r>
    </w:p>
    <w:p w14:paraId="1D3100FA" w14:textId="77777777" w:rsidR="004757AF" w:rsidRDefault="004757AF" w:rsidP="004757AF"/>
    <w:p w14:paraId="7BFF402C" w14:textId="57B1B437" w:rsidR="004757AF" w:rsidRDefault="0060097E" w:rsidP="004757AF">
      <w:r>
        <w:rPr>
          <w:noProof/>
        </w:rPr>
        <w:drawing>
          <wp:inline distT="0" distB="0" distL="0" distR="0" wp14:anchorId="26A31A89" wp14:editId="079419E2">
            <wp:extent cx="5652770" cy="176974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2770" cy="1769745"/>
                    </a:xfrm>
                    <a:prstGeom prst="rect">
                      <a:avLst/>
                    </a:prstGeom>
                    <a:noFill/>
                    <a:ln>
                      <a:noFill/>
                    </a:ln>
                  </pic:spPr>
                </pic:pic>
              </a:graphicData>
            </a:graphic>
          </wp:inline>
        </w:drawing>
      </w:r>
    </w:p>
    <w:p w14:paraId="0A4DD186" w14:textId="77777777" w:rsidR="004757AF" w:rsidRDefault="004757AF" w:rsidP="004757AF">
      <w:r>
        <w:t xml:space="preserve">Un tiek norādīti vērtējamā lauka izmantošanas parametri </w:t>
      </w:r>
      <w:proofErr w:type="spellStart"/>
      <w:r w:rsidR="00BD33D9">
        <w:t>pirmsplāna</w:t>
      </w:r>
      <w:proofErr w:type="spellEnd"/>
      <w:r w:rsidR="00BD33D9">
        <w:t xml:space="preserve"> gadā. Tie tālāk tiek izmantoti vērtējot augu atlieku un barības vielu aprites plānošanā visos analizētajos scenārijos. </w:t>
      </w:r>
    </w:p>
    <w:p w14:paraId="666BA6C4" w14:textId="7E98DFE8" w:rsidR="00BD33D9" w:rsidRDefault="0060097E" w:rsidP="004757AF">
      <w:r>
        <w:rPr>
          <w:noProof/>
        </w:rPr>
        <w:lastRenderedPageBreak/>
        <w:drawing>
          <wp:inline distT="0" distB="0" distL="0" distR="0" wp14:anchorId="5A3DB470" wp14:editId="7AD5FEB2">
            <wp:extent cx="5646420" cy="139446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6420" cy="1394460"/>
                    </a:xfrm>
                    <a:prstGeom prst="rect">
                      <a:avLst/>
                    </a:prstGeom>
                    <a:noFill/>
                    <a:ln>
                      <a:noFill/>
                    </a:ln>
                  </pic:spPr>
                </pic:pic>
              </a:graphicData>
            </a:graphic>
          </wp:inline>
        </w:drawing>
      </w:r>
    </w:p>
    <w:p w14:paraId="4AE9AA09" w14:textId="77777777" w:rsidR="00BD33D9" w:rsidRDefault="00BD33D9" w:rsidP="004757AF">
      <w:r>
        <w:t xml:space="preserve">Augsni raksturojošie rādītāji, kurus lietotājs var pielāgot savai situācijai, tālāk izmantojas kā </w:t>
      </w:r>
      <w:proofErr w:type="spellStart"/>
      <w:r>
        <w:t>pamatfaktori</w:t>
      </w:r>
      <w:proofErr w:type="spellEnd"/>
      <w:r>
        <w:t xml:space="preserve"> barības vielu vajadzības plānošanai. </w:t>
      </w:r>
    </w:p>
    <w:p w14:paraId="012CE647" w14:textId="77777777" w:rsidR="00BD33D9" w:rsidRDefault="00BD33D9" w:rsidP="004757AF">
      <w:r>
        <w:t xml:space="preserve">Šajā projektā, diemžēl nebija iespējams kvantificēti iekļaut augsnes kaļķošanas ietekmi uz barības vielas izmantošanas efektivitāti, tomēr tā neapšaubāmi, kā zināms no citiem pētījumiem, ir milzīga. </w:t>
      </w:r>
    </w:p>
    <w:p w14:paraId="328ADE74" w14:textId="77777777" w:rsidR="00BD33D9" w:rsidRDefault="00BD33D9" w:rsidP="00BD33D9">
      <w:pPr>
        <w:pStyle w:val="Heading3"/>
      </w:pPr>
      <w:r>
        <w:t xml:space="preserve">Zemkopības sistēmas plānošanas sadaļa. </w:t>
      </w:r>
    </w:p>
    <w:p w14:paraId="1484C583" w14:textId="77777777" w:rsidR="00BD33D9" w:rsidRDefault="00BD33D9" w:rsidP="00BD33D9">
      <w:r>
        <w:t xml:space="preserve">Šajā sadaļā nepastarpināti lietotājs veido savus analizējamos scenārijus. </w:t>
      </w:r>
    </w:p>
    <w:p w14:paraId="4499E880" w14:textId="19603F38" w:rsidR="00BD33D9" w:rsidRDefault="0060097E" w:rsidP="00BD33D9">
      <w:r>
        <w:rPr>
          <w:noProof/>
        </w:rPr>
        <w:drawing>
          <wp:inline distT="0" distB="0" distL="0" distR="0" wp14:anchorId="0C400F26" wp14:editId="3AFD101F">
            <wp:extent cx="5643245" cy="136842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3245" cy="1368425"/>
                    </a:xfrm>
                    <a:prstGeom prst="rect">
                      <a:avLst/>
                    </a:prstGeom>
                    <a:noFill/>
                    <a:ln>
                      <a:noFill/>
                    </a:ln>
                  </pic:spPr>
                </pic:pic>
              </a:graphicData>
            </a:graphic>
          </wp:inline>
        </w:drawing>
      </w:r>
    </w:p>
    <w:p w14:paraId="5F7957A5" w14:textId="77777777" w:rsidR="00BD33D9" w:rsidRDefault="00BD33D9" w:rsidP="00BD33D9">
      <w:r>
        <w:t xml:space="preserve">Pagastam tipiskā prakse tiek ģenerēta </w:t>
      </w:r>
      <w:proofErr w:type="spellStart"/>
      <w:r>
        <w:t>autromātiski</w:t>
      </w:r>
      <w:proofErr w:type="spellEnd"/>
      <w:r>
        <w:t xml:space="preserve">, un lietotājs to nevar mainīt, bet viņam ir iespēja ieveidot savus 3 patstāvīgus izmantojamās zemkopības sistēmas scenārijus: </w:t>
      </w:r>
    </w:p>
    <w:p w14:paraId="4D242EB4" w14:textId="77777777" w:rsidR="00BD33D9" w:rsidRDefault="00BD33D9" w:rsidP="00BD33D9">
      <w:pPr>
        <w:pStyle w:val="normbuluzsk"/>
      </w:pPr>
      <w:r>
        <w:t xml:space="preserve">Mana [līdzšinējā] prakse, </w:t>
      </w:r>
    </w:p>
    <w:p w14:paraId="0020A076" w14:textId="77777777" w:rsidR="00BD33D9" w:rsidRDefault="00BD33D9" w:rsidP="00BD33D9">
      <w:pPr>
        <w:pStyle w:val="normbuluzsk"/>
      </w:pPr>
      <w:r>
        <w:t xml:space="preserve">Plāna 1.scenārijs, </w:t>
      </w:r>
    </w:p>
    <w:p w14:paraId="7EB88603" w14:textId="77777777" w:rsidR="00BD33D9" w:rsidRDefault="00BD33D9" w:rsidP="00BD33D9">
      <w:pPr>
        <w:pStyle w:val="normbuluzsk"/>
      </w:pPr>
      <w:r>
        <w:t xml:space="preserve">Plāna 2.scenārijs. </w:t>
      </w:r>
    </w:p>
    <w:p w14:paraId="07FA154F" w14:textId="77777777" w:rsidR="00BD33D9" w:rsidRPr="00BD33D9" w:rsidRDefault="00BD33D9" w:rsidP="00BD33D9">
      <w:r>
        <w:t>Katra scenārija p</w:t>
      </w:r>
      <w:r w:rsidRPr="00BD33D9">
        <w:t>lānoša</w:t>
      </w:r>
      <w:r>
        <w:t xml:space="preserve">na notiek 3 soļos. </w:t>
      </w:r>
    </w:p>
    <w:p w14:paraId="20102F13" w14:textId="77777777" w:rsidR="00BD33D9" w:rsidRPr="00BD33D9" w:rsidRDefault="00BD33D9" w:rsidP="00BD33D9">
      <w:r w:rsidRPr="00BD33D9">
        <w:rPr>
          <w:b/>
          <w:bCs/>
          <w:u w:val="single"/>
        </w:rPr>
        <w:t xml:space="preserve">1.solis. </w:t>
      </w:r>
      <w:r w:rsidRPr="00BD33D9">
        <w:t xml:space="preserve">Plānošanu sāk ar augmaiņas cikla izveidi, atbilstīgi izvēloties kultūras katrā no augmaiņas cikla gadiem. Cikls var būt no 1 gada (monokultūra) līdz 7 gadiem. Iesakām ciklu plānot ne mazāk kā 4 gadu periodam.  </w:t>
      </w:r>
    </w:p>
    <w:p w14:paraId="27EAA84C" w14:textId="77777777" w:rsidR="00BD33D9" w:rsidRPr="00BD33D9" w:rsidRDefault="00BD33D9" w:rsidP="00BD33D9">
      <w:r w:rsidRPr="00BD33D9">
        <w:rPr>
          <w:b/>
          <w:bCs/>
          <w:u w:val="single"/>
        </w:rPr>
        <w:t>2.solis.</w:t>
      </w:r>
      <w:r w:rsidRPr="00BD33D9">
        <w:rPr>
          <w:u w:val="single"/>
        </w:rPr>
        <w:t xml:space="preserve"> </w:t>
      </w:r>
      <w:r w:rsidRPr="00BD33D9">
        <w:t xml:space="preserve">Katrai kultūrai katram no plāna gadiem norāda plānoto ražību un izmantojamo augsnes apstrādes sistēmu (AAS). </w:t>
      </w:r>
    </w:p>
    <w:p w14:paraId="70472E85" w14:textId="77777777" w:rsidR="00BD33D9" w:rsidRDefault="00BD33D9" w:rsidP="00BD33D9">
      <w:r w:rsidRPr="00BD33D9">
        <w:rPr>
          <w:b/>
          <w:bCs/>
          <w:u w:val="single"/>
        </w:rPr>
        <w:t>3.solis.</w:t>
      </w:r>
      <w:r w:rsidRPr="00BD33D9">
        <w:rPr>
          <w:u w:val="single"/>
        </w:rPr>
        <w:t xml:space="preserve"> </w:t>
      </w:r>
      <w:r w:rsidRPr="00BD33D9">
        <w:t xml:space="preserve">Papildus var izvēlēties izmantojamo </w:t>
      </w:r>
      <w:proofErr w:type="spellStart"/>
      <w:r w:rsidRPr="00BD33D9">
        <w:t>uztvērējaugu</w:t>
      </w:r>
      <w:proofErr w:type="spellEnd"/>
      <w:r w:rsidRPr="00BD33D9">
        <w:t xml:space="preserve"> (UA) </w:t>
      </w:r>
      <w:proofErr w:type="spellStart"/>
      <w:r w:rsidRPr="00BD33D9">
        <w:t>starpkultūras</w:t>
      </w:r>
      <w:proofErr w:type="spellEnd"/>
      <w:r w:rsidRPr="00BD33D9">
        <w:t xml:space="preserve"> veidu, ko izmantos ražas gadā pirms galvenās kultūras. </w:t>
      </w:r>
    </w:p>
    <w:p w14:paraId="75D08605" w14:textId="77777777" w:rsidR="00BD33D9" w:rsidRDefault="00BD33D9" w:rsidP="00BD33D9">
      <w:proofErr w:type="spellStart"/>
      <w:r>
        <w:t>Lejuplādētajā</w:t>
      </w:r>
      <w:proofErr w:type="spellEnd"/>
      <w:r>
        <w:t xml:space="preserve"> failā sākotnēji ir doti būtībā 4 citādi vienādi scenāriji – </w:t>
      </w:r>
      <w:r w:rsidRPr="00BD33D9">
        <w:rPr>
          <w:b/>
        </w:rPr>
        <w:t>atšķirīgas ir tikai AAS</w:t>
      </w:r>
      <w:r>
        <w:t xml:space="preserve">. Rezultātu sadaļā tas diezgan tieši parāda tieši atšķirīgo AAS izmatošanas ekonomiskos un vides ietekmes salīdzinošos rezultātus. </w:t>
      </w:r>
    </w:p>
    <w:p w14:paraId="5BB2689F" w14:textId="1CC61F0F" w:rsidR="002A78A1" w:rsidRDefault="002A78A1" w:rsidP="00BD33D9">
      <w:r w:rsidRPr="002A78A1">
        <w:rPr>
          <w:b/>
        </w:rPr>
        <w:t>Sadaļā „Manu parametru pielāgošana”</w:t>
      </w:r>
      <w:r>
        <w:t xml:space="preserve"> ir iespējams novirzīties uz a</w:t>
      </w:r>
      <w:r w:rsidRPr="002A78A1">
        <w:t>prēķinos izmantotā</w:t>
      </w:r>
      <w:r>
        <w:t>m</w:t>
      </w:r>
      <w:r w:rsidRPr="002A78A1">
        <w:t xml:space="preserve"> </w:t>
      </w:r>
      <w:r>
        <w:t>4 parametru kopām, kas iekļautas atsevišķās faila darba</w:t>
      </w:r>
      <w:r w:rsidR="005327A2">
        <w:t xml:space="preserve"> </w:t>
      </w:r>
      <w:r>
        <w:t xml:space="preserve">lapās. </w:t>
      </w:r>
    </w:p>
    <w:p w14:paraId="666490DF" w14:textId="77777777" w:rsidR="002A78A1" w:rsidRDefault="002A78A1" w:rsidP="002A78A1">
      <w:pPr>
        <w:pStyle w:val="normbuluzsk"/>
      </w:pPr>
      <w:r>
        <w:t xml:space="preserve">Kultūru </w:t>
      </w:r>
      <w:r w:rsidRPr="002A78A1">
        <w:t xml:space="preserve">ražības, </w:t>
      </w:r>
    </w:p>
    <w:p w14:paraId="3B16B78B" w14:textId="77777777" w:rsidR="002A78A1" w:rsidRDefault="002A78A1" w:rsidP="002A78A1">
      <w:pPr>
        <w:pStyle w:val="normbuluzsk"/>
      </w:pPr>
      <w:r w:rsidRPr="002A78A1">
        <w:t xml:space="preserve">produkcijas un sēklas cenas </w:t>
      </w:r>
    </w:p>
    <w:p w14:paraId="718C24FD" w14:textId="77777777" w:rsidR="002A78A1" w:rsidRDefault="002A78A1" w:rsidP="002A78A1">
      <w:pPr>
        <w:pStyle w:val="normbuluzsk"/>
      </w:pPr>
      <w:r>
        <w:t xml:space="preserve">agrotehnisko darbību </w:t>
      </w:r>
      <w:proofErr w:type="spellStart"/>
      <w:r>
        <w:t>standartizmaksas</w:t>
      </w:r>
      <w:proofErr w:type="spellEnd"/>
    </w:p>
    <w:p w14:paraId="2873E16B" w14:textId="77777777" w:rsidR="002A78A1" w:rsidRDefault="002A78A1" w:rsidP="002A78A1">
      <w:pPr>
        <w:pStyle w:val="normbuluzsk"/>
      </w:pPr>
      <w:r>
        <w:t>izmantoto degvielas un mēslošanas līdzekļu (</w:t>
      </w:r>
      <w:proofErr w:type="spellStart"/>
      <w:r>
        <w:t>tīrvielās</w:t>
      </w:r>
      <w:proofErr w:type="spellEnd"/>
      <w:r>
        <w:t xml:space="preserve">) cenas </w:t>
      </w:r>
    </w:p>
    <w:p w14:paraId="009B81BE" w14:textId="3E3684E4" w:rsidR="00BD33D9" w:rsidRDefault="0060097E" w:rsidP="00BD33D9">
      <w:r>
        <w:rPr>
          <w:noProof/>
        </w:rPr>
        <w:lastRenderedPageBreak/>
        <w:drawing>
          <wp:inline distT="0" distB="0" distL="0" distR="0" wp14:anchorId="1091CBD8" wp14:editId="44EC744D">
            <wp:extent cx="5643245" cy="56832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43245" cy="568325"/>
                    </a:xfrm>
                    <a:prstGeom prst="rect">
                      <a:avLst/>
                    </a:prstGeom>
                    <a:noFill/>
                    <a:ln>
                      <a:noFill/>
                    </a:ln>
                  </pic:spPr>
                </pic:pic>
              </a:graphicData>
            </a:graphic>
          </wp:inline>
        </w:drawing>
      </w:r>
    </w:p>
    <w:p w14:paraId="68CD0E84" w14:textId="77777777" w:rsidR="002A78A1" w:rsidRPr="00BD33D9" w:rsidRDefault="002A78A1" w:rsidP="00BD33D9"/>
    <w:p w14:paraId="1DB2DC83" w14:textId="77777777" w:rsidR="00BD33D9" w:rsidRDefault="002A78A1" w:rsidP="00BD33D9">
      <w:r w:rsidRPr="002A78A1">
        <w:rPr>
          <w:b/>
        </w:rPr>
        <w:t>Ja saimniecībā tiek izmantots organiskais mēslojums</w:t>
      </w:r>
      <w:r>
        <w:t xml:space="preserve"> (vai tiek plānots to darīt), lietotājs var zemkopības sistēmas scenāriju var papildināt ar sevis izveidoto organiskā mēslojuma izmantošanas plānu. </w:t>
      </w:r>
    </w:p>
    <w:p w14:paraId="71C24482" w14:textId="111CDEA2" w:rsidR="002A78A1" w:rsidRDefault="0060097E" w:rsidP="00BD33D9">
      <w:r>
        <w:rPr>
          <w:noProof/>
        </w:rPr>
        <w:drawing>
          <wp:inline distT="0" distB="0" distL="0" distR="0" wp14:anchorId="4445E94C" wp14:editId="18B5CA41">
            <wp:extent cx="5649595" cy="131953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9595" cy="1319530"/>
                    </a:xfrm>
                    <a:prstGeom prst="rect">
                      <a:avLst/>
                    </a:prstGeom>
                    <a:noFill/>
                    <a:ln>
                      <a:noFill/>
                    </a:ln>
                  </pic:spPr>
                </pic:pic>
              </a:graphicData>
            </a:graphic>
          </wp:inline>
        </w:drawing>
      </w:r>
    </w:p>
    <w:p w14:paraId="44CB34E6" w14:textId="77777777" w:rsidR="002A78A1" w:rsidRPr="002A78A1" w:rsidRDefault="002A78A1" w:rsidP="002A78A1">
      <w:r>
        <w:rPr>
          <w:b/>
          <w:bCs/>
        </w:rPr>
        <w:t>O</w:t>
      </w:r>
      <w:r w:rsidR="00282F10">
        <w:rPr>
          <w:b/>
          <w:bCs/>
        </w:rPr>
        <w:t xml:space="preserve">rganiskā </w:t>
      </w:r>
      <w:r>
        <w:rPr>
          <w:b/>
          <w:bCs/>
        </w:rPr>
        <w:t>M</w:t>
      </w:r>
      <w:r w:rsidR="00282F10">
        <w:rPr>
          <w:b/>
          <w:bCs/>
        </w:rPr>
        <w:t>ēslojuma</w:t>
      </w:r>
      <w:r>
        <w:rPr>
          <w:b/>
          <w:bCs/>
        </w:rPr>
        <w:t xml:space="preserve"> izmantošanas p</w:t>
      </w:r>
      <w:r w:rsidRPr="002A78A1">
        <w:rPr>
          <w:b/>
          <w:bCs/>
        </w:rPr>
        <w:t>lānošanas soļi</w:t>
      </w:r>
      <w:r w:rsidRPr="002A78A1">
        <w:t>:</w:t>
      </w:r>
    </w:p>
    <w:p w14:paraId="42B93731" w14:textId="77777777" w:rsidR="002A78A1" w:rsidRPr="002A78A1" w:rsidRDefault="002A78A1" w:rsidP="002A78A1">
      <w:r w:rsidRPr="002A78A1">
        <w:rPr>
          <w:b/>
          <w:bCs/>
          <w:u w:val="single"/>
        </w:rPr>
        <w:t xml:space="preserve">1.solis. </w:t>
      </w:r>
      <w:r w:rsidRPr="002A78A1">
        <w:t>Plānošanu sāk ar organiskā mēs</w:t>
      </w:r>
      <w:r>
        <w:t>l</w:t>
      </w:r>
      <w:r w:rsidRPr="002A78A1">
        <w:t xml:space="preserve">ojuma veida izvēli katrā no augmaiņas cikla gadiem. </w:t>
      </w:r>
    </w:p>
    <w:p w14:paraId="56873242" w14:textId="77777777" w:rsidR="002A78A1" w:rsidRPr="002A78A1" w:rsidRDefault="002A78A1" w:rsidP="002A78A1">
      <w:r w:rsidRPr="002A78A1">
        <w:rPr>
          <w:b/>
          <w:bCs/>
          <w:u w:val="single"/>
        </w:rPr>
        <w:t>2.solis.</w:t>
      </w:r>
      <w:r w:rsidRPr="002A78A1">
        <w:rPr>
          <w:u w:val="single"/>
        </w:rPr>
        <w:t xml:space="preserve"> </w:t>
      </w:r>
      <w:r w:rsidRPr="002A78A1">
        <w:t>Ja izmantots org</w:t>
      </w:r>
      <w:r>
        <w:t>a</w:t>
      </w:r>
      <w:r w:rsidRPr="002A78A1">
        <w:t xml:space="preserve">niskais mēslojums, izvēlamies attiecīgā veida mēslojuma izcelsmes avotu (tiem ir dažāds barības vielu saturs). </w:t>
      </w:r>
    </w:p>
    <w:p w14:paraId="1B9FF78E" w14:textId="77777777" w:rsidR="002A78A1" w:rsidRPr="002A78A1" w:rsidRDefault="002A78A1" w:rsidP="002A78A1">
      <w:r w:rsidRPr="002A78A1">
        <w:rPr>
          <w:b/>
          <w:bCs/>
          <w:u w:val="single"/>
        </w:rPr>
        <w:t>3.solis.</w:t>
      </w:r>
      <w:r w:rsidRPr="002A78A1">
        <w:rPr>
          <w:u w:val="single"/>
        </w:rPr>
        <w:t xml:space="preserve"> </w:t>
      </w:r>
      <w:r w:rsidRPr="002A78A1">
        <w:t xml:space="preserve">Norādām izmantoto devu, t/ha. </w:t>
      </w:r>
    </w:p>
    <w:p w14:paraId="62E8B370" w14:textId="77777777" w:rsidR="002A78A1" w:rsidRPr="002A78A1" w:rsidRDefault="002A78A1" w:rsidP="002A78A1">
      <w:r w:rsidRPr="002A78A1">
        <w:rPr>
          <w:b/>
          <w:bCs/>
          <w:u w:val="single"/>
        </w:rPr>
        <w:t>4.solis.</w:t>
      </w:r>
      <w:r w:rsidRPr="002A78A1">
        <w:rPr>
          <w:u w:val="single"/>
        </w:rPr>
        <w:t xml:space="preserve"> </w:t>
      </w:r>
      <w:r w:rsidRPr="002A78A1">
        <w:t>Norādām plānoto iestrādes veidu- svarīgs izmaksu novērtēšanai un valsts atbalsta nosacījumu izpildei</w:t>
      </w:r>
    </w:p>
    <w:p w14:paraId="1438BA04" w14:textId="77A24F3F" w:rsidR="002A78A1" w:rsidRDefault="002A78A1" w:rsidP="00BD33D9">
      <w:r>
        <w:t xml:space="preserve">Ja </w:t>
      </w:r>
      <w:r w:rsidRPr="002A78A1">
        <w:rPr>
          <w:b/>
        </w:rPr>
        <w:t>saimniecībā organiskais mēslojums</w:t>
      </w:r>
      <w:r>
        <w:rPr>
          <w:b/>
        </w:rPr>
        <w:t xml:space="preserve"> ne</w:t>
      </w:r>
      <w:r w:rsidRPr="002A78A1">
        <w:rPr>
          <w:b/>
        </w:rPr>
        <w:t xml:space="preserve">tiek </w:t>
      </w:r>
      <w:r>
        <w:rPr>
          <w:b/>
        </w:rPr>
        <w:t xml:space="preserve">un netiks </w:t>
      </w:r>
      <w:r w:rsidRPr="002A78A1">
        <w:rPr>
          <w:b/>
        </w:rPr>
        <w:t>izmantots</w:t>
      </w:r>
      <w:r>
        <w:rPr>
          <w:b/>
        </w:rPr>
        <w:t xml:space="preserve">, </w:t>
      </w:r>
      <w:r w:rsidRPr="002A78A1">
        <w:t>ir iespēja šo darba</w:t>
      </w:r>
      <w:r w:rsidR="005327A2">
        <w:t xml:space="preserve"> </w:t>
      </w:r>
      <w:r w:rsidRPr="002A78A1">
        <w:t>lapas daļu</w:t>
      </w:r>
      <w:r>
        <w:t xml:space="preserve"> aizvērt. </w:t>
      </w:r>
    </w:p>
    <w:p w14:paraId="5F44D543" w14:textId="77777777" w:rsidR="002A78A1" w:rsidRDefault="002A78A1" w:rsidP="002A78A1">
      <w:pPr>
        <w:pStyle w:val="Heading3"/>
      </w:pPr>
      <w:r>
        <w:t xml:space="preserve">Rezultātu sadaļa </w:t>
      </w:r>
    </w:p>
    <w:p w14:paraId="6EB652D0" w14:textId="77777777" w:rsidR="002A78A1" w:rsidRDefault="002A78A1" w:rsidP="002A78A1">
      <w:r>
        <w:t>Kā augstāk teikts, rezultāti tiek raksturoti, no 2 aspektiem:</w:t>
      </w:r>
    </w:p>
    <w:p w14:paraId="6393EFD8" w14:textId="77777777" w:rsidR="002A78A1" w:rsidRDefault="002A78A1" w:rsidP="002A78A1">
      <w:pPr>
        <w:pStyle w:val="normbuluzsk"/>
      </w:pPr>
      <w:r>
        <w:t xml:space="preserve">Ekonomiskais: ienākumu novērtējums   </w:t>
      </w:r>
    </w:p>
    <w:p w14:paraId="3D651C18" w14:textId="77777777" w:rsidR="002A78A1" w:rsidRDefault="002A78A1" w:rsidP="002A78A1">
      <w:pPr>
        <w:pStyle w:val="normbuluzsk"/>
      </w:pPr>
      <w:r>
        <w:t xml:space="preserve">Vides ietekmes: </w:t>
      </w:r>
      <w:r w:rsidR="00070F63">
        <w:t xml:space="preserve">SEG emisiju, kopējā slāpekļa zudumi un slāpekļa izmantošanas efektivitātes rādītāji. </w:t>
      </w:r>
    </w:p>
    <w:p w14:paraId="1C11686A" w14:textId="77777777" w:rsidR="00070F63" w:rsidRDefault="00070F63" w:rsidP="00070F63"/>
    <w:p w14:paraId="62DF59A3" w14:textId="77777777" w:rsidR="00070F63" w:rsidRDefault="00070F63" w:rsidP="00070F63">
      <w:r>
        <w:t xml:space="preserve">Rezultāti ģenerējas automātiski, atbilstīgi veiktajām pārmaiņām scenārijos un parametru pielāgojumos. </w:t>
      </w:r>
    </w:p>
    <w:p w14:paraId="2D7EA5B9" w14:textId="77777777" w:rsidR="00070F63" w:rsidRPr="00070F63" w:rsidRDefault="00070F63" w:rsidP="00070F63">
      <w:pPr>
        <w:rPr>
          <w:b/>
        </w:rPr>
      </w:pPr>
      <w:r w:rsidRPr="00070F63">
        <w:rPr>
          <w:b/>
        </w:rPr>
        <w:t xml:space="preserve">Lietotājam ir iespēja izvēlēties </w:t>
      </w:r>
    </w:p>
    <w:p w14:paraId="6EA86612" w14:textId="77777777" w:rsidR="00070F63" w:rsidRDefault="00070F63" w:rsidP="00070F63">
      <w:pPr>
        <w:numPr>
          <w:ilvl w:val="0"/>
          <w:numId w:val="9"/>
        </w:numPr>
      </w:pPr>
      <w:r w:rsidRPr="00070F63">
        <w:rPr>
          <w:b/>
        </w:rPr>
        <w:t>saīsināto atspoguļošanas formu</w:t>
      </w:r>
      <w:r>
        <w:t xml:space="preserve">: </w:t>
      </w:r>
    </w:p>
    <w:p w14:paraId="4D60C5C3" w14:textId="1092F540" w:rsidR="00070F63" w:rsidRDefault="0060097E" w:rsidP="00070F63">
      <w:r>
        <w:rPr>
          <w:noProof/>
        </w:rPr>
        <w:drawing>
          <wp:inline distT="0" distB="0" distL="0" distR="0" wp14:anchorId="4913DB8E" wp14:editId="6E7EC686">
            <wp:extent cx="5640070" cy="1554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40070" cy="1554480"/>
                    </a:xfrm>
                    <a:prstGeom prst="rect">
                      <a:avLst/>
                    </a:prstGeom>
                    <a:noFill/>
                    <a:ln>
                      <a:noFill/>
                    </a:ln>
                  </pic:spPr>
                </pic:pic>
              </a:graphicData>
            </a:graphic>
          </wp:inline>
        </w:drawing>
      </w:r>
    </w:p>
    <w:p w14:paraId="148FA22F" w14:textId="77777777" w:rsidR="00070F63" w:rsidRDefault="00070F63" w:rsidP="00070F63">
      <w:r>
        <w:t xml:space="preserve">Tajā ir tikai 6 apkopojošie rādītāji. </w:t>
      </w:r>
    </w:p>
    <w:p w14:paraId="654D9E78" w14:textId="77777777" w:rsidR="00070F63" w:rsidRDefault="00070F63" w:rsidP="00070F63">
      <w:pPr>
        <w:numPr>
          <w:ilvl w:val="0"/>
          <w:numId w:val="9"/>
        </w:numPr>
      </w:pPr>
      <w:r>
        <w:rPr>
          <w:b/>
        </w:rPr>
        <w:lastRenderedPageBreak/>
        <w:t>paplašinā</w:t>
      </w:r>
      <w:r w:rsidRPr="00070F63">
        <w:rPr>
          <w:b/>
        </w:rPr>
        <w:t>to atspoguļošanas formu</w:t>
      </w:r>
      <w:r>
        <w:t xml:space="preserve">: </w:t>
      </w:r>
    </w:p>
    <w:p w14:paraId="6DC540AD" w14:textId="77777777" w:rsidR="00070F63" w:rsidRDefault="00070F63" w:rsidP="00070F63">
      <w:r>
        <w:t xml:space="preserve">Tajā ir iekļauti arī papildinošie (galvenos rādītājus veidojošie) </w:t>
      </w:r>
      <w:proofErr w:type="spellStart"/>
      <w:r>
        <w:t>palīgrādītāji</w:t>
      </w:r>
      <w:proofErr w:type="spellEnd"/>
      <w:r>
        <w:t xml:space="preserve">. </w:t>
      </w:r>
    </w:p>
    <w:p w14:paraId="434F19F2" w14:textId="6708888D" w:rsidR="00070F63" w:rsidRDefault="0060097E" w:rsidP="00070F63">
      <w:r>
        <w:rPr>
          <w:noProof/>
        </w:rPr>
        <w:drawing>
          <wp:inline distT="0" distB="0" distL="0" distR="0" wp14:anchorId="19DAB35A" wp14:editId="68AD9A62">
            <wp:extent cx="5649595" cy="37687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9595" cy="3768725"/>
                    </a:xfrm>
                    <a:prstGeom prst="rect">
                      <a:avLst/>
                    </a:prstGeom>
                    <a:noFill/>
                    <a:ln>
                      <a:noFill/>
                    </a:ln>
                  </pic:spPr>
                </pic:pic>
              </a:graphicData>
            </a:graphic>
          </wp:inline>
        </w:drawing>
      </w:r>
    </w:p>
    <w:p w14:paraId="4CA31E5F" w14:textId="77777777" w:rsidR="00070F63" w:rsidRDefault="00070F63" w:rsidP="00070F63"/>
    <w:p w14:paraId="28D10AF7" w14:textId="77777777" w:rsidR="002A78A1" w:rsidRDefault="00070F63" w:rsidP="00070F63">
      <w:r>
        <w:t xml:space="preserve">Papildus </w:t>
      </w:r>
      <w:r w:rsidRPr="00262BDF">
        <w:rPr>
          <w:b/>
        </w:rPr>
        <w:t>jāpaskaidro „Kaitējuma dabai vērtības” aplēšanas metodoloģija</w:t>
      </w:r>
      <w:r w:rsidR="00262BDF">
        <w:t>, kas citos šā projekta līdz šim publiskotajos materiālos nav atspoguļota</w:t>
      </w:r>
      <w:r>
        <w:t xml:space="preserve">. </w:t>
      </w:r>
    </w:p>
    <w:p w14:paraId="769E6125" w14:textId="77777777" w:rsidR="00070F63" w:rsidRDefault="00070F63" w:rsidP="00070F63">
      <w:r>
        <w:t xml:space="preserve">Tās ir novērtētas izmaksas, kas pagaidām neietekmē nevienu no tirgus dalībniekiem. </w:t>
      </w:r>
    </w:p>
    <w:p w14:paraId="3501CA38" w14:textId="77777777" w:rsidR="00070F63" w:rsidRDefault="00070F63" w:rsidP="00070F63">
      <w:r>
        <w:t xml:space="preserve">Tomēr: </w:t>
      </w:r>
    </w:p>
    <w:p w14:paraId="20B790E6" w14:textId="77777777" w:rsidR="00070F63" w:rsidRDefault="00070F63" w:rsidP="00070F63">
      <w:pPr>
        <w:pStyle w:val="normbuluzsk"/>
      </w:pPr>
      <w:r>
        <w:t xml:space="preserve">SEG emisijām vispārējā gadījumā ir savs starptautisks novērtējums. Pašlaik tas ir 40 EUR paar katru pierēķināto SEG izmešu CO2 nosacīto tonnu. </w:t>
      </w:r>
    </w:p>
    <w:p w14:paraId="3D3E9721" w14:textId="77777777" w:rsidR="00070F63" w:rsidRDefault="00070F63" w:rsidP="00070F63">
      <w:pPr>
        <w:pStyle w:val="normbuluzsk"/>
      </w:pPr>
      <w:r>
        <w:t xml:space="preserve">Savukārt N noplūžu dabā novērtēšanai sabiedrības izmaksu novērtēšanai izmantoti jau vairāk nekā 15 gadus Latvijā spēkā esošie vides piesārņojuma novērtēšanā izmantotie normatīvi ~1400 EUR par katru kopējā N tonnu. </w:t>
      </w:r>
    </w:p>
    <w:p w14:paraId="2538A315" w14:textId="77777777" w:rsidR="00262BDF" w:rsidRDefault="00262BDF" w:rsidP="00262BDF">
      <w:pPr>
        <w:pStyle w:val="Heading3"/>
      </w:pPr>
      <w:r>
        <w:t>Valsts politikas finansiālās motivācijas ietekme</w:t>
      </w:r>
    </w:p>
    <w:p w14:paraId="08D52B28" w14:textId="77777777" w:rsidR="00262BDF" w:rsidRDefault="00262BDF" w:rsidP="00262BDF">
      <w:r>
        <w:t xml:space="preserve">Galvenās lapas 4.sadaļā interesenti var iepazīties ar to, kā patlaban spēkā esošā (līdz 2027.gada) valsts atbalsta politika novērtē saimniecības izvēlēto zemkopības sistēmu – kā veidojas augmaiņas cikla vidējie platības maksājumi. Augmaiņām esot ilgākām par 2027.gadu, tiek pieņemts, ka valsts atbalsta politika turpinās 2027.gada nosacījumos. </w:t>
      </w:r>
    </w:p>
    <w:p w14:paraId="74E55ECA" w14:textId="77777777" w:rsidR="00262BDF" w:rsidRDefault="00262BDF" w:rsidP="00262BDF">
      <w:pPr>
        <w:pStyle w:val="Heading2"/>
      </w:pPr>
      <w:r>
        <w:t>Lapa „Maksājumi”</w:t>
      </w:r>
    </w:p>
    <w:p w14:paraId="1E72739B" w14:textId="77777777" w:rsidR="00262BDF" w:rsidRDefault="00262BDF" w:rsidP="00262BDF">
      <w:r>
        <w:t xml:space="preserve">Šajā lapā sniegti apraksti katram no Rīkā ievērtētajiem maksājumu veidiem. </w:t>
      </w:r>
    </w:p>
    <w:p w14:paraId="27C9BD7A" w14:textId="40CD3095" w:rsidR="00262BDF" w:rsidRDefault="0060097E" w:rsidP="00262BDF">
      <w:r>
        <w:rPr>
          <w:noProof/>
        </w:rPr>
        <w:lastRenderedPageBreak/>
        <w:drawing>
          <wp:inline distT="0" distB="0" distL="0" distR="0" wp14:anchorId="761F3239" wp14:editId="60F56269">
            <wp:extent cx="5640070" cy="25146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0070" cy="2514600"/>
                    </a:xfrm>
                    <a:prstGeom prst="rect">
                      <a:avLst/>
                    </a:prstGeom>
                    <a:noFill/>
                    <a:ln>
                      <a:noFill/>
                    </a:ln>
                  </pic:spPr>
                </pic:pic>
              </a:graphicData>
            </a:graphic>
          </wp:inline>
        </w:drawing>
      </w:r>
    </w:p>
    <w:p w14:paraId="0176C5B2" w14:textId="77777777" w:rsidR="00262BDF" w:rsidRDefault="00262BDF" w:rsidP="00262BDF"/>
    <w:p w14:paraId="448ADF02" w14:textId="77777777" w:rsidR="00262BDF" w:rsidRDefault="00262BDF" w:rsidP="00262BDF">
      <w:pPr>
        <w:pStyle w:val="Heading2"/>
      </w:pPr>
      <w:r>
        <w:t>Agrotehnisko darbību izmaksu darblapa</w:t>
      </w:r>
    </w:p>
    <w:p w14:paraId="1E9A230D" w14:textId="77777777" w:rsidR="00262BDF" w:rsidRDefault="00262BDF" w:rsidP="00262BDF">
      <w:r>
        <w:t>Lapā „</w:t>
      </w:r>
      <w:proofErr w:type="spellStart"/>
      <w:r w:rsidRPr="00262BDF">
        <w:t>Manas_AT_darb_izmaksas</w:t>
      </w:r>
      <w:proofErr w:type="spellEnd"/>
      <w:r>
        <w:t>”:</w:t>
      </w:r>
    </w:p>
    <w:p w14:paraId="1A3F6811" w14:textId="77777777" w:rsidR="00262BDF" w:rsidRDefault="00262BDF" w:rsidP="00262BDF">
      <w:pPr>
        <w:numPr>
          <w:ilvl w:val="0"/>
          <w:numId w:val="10"/>
        </w:numPr>
      </w:pPr>
      <w:r>
        <w:t xml:space="preserve">parādītas Rīkā izmantotās agrotehnisko darbību </w:t>
      </w:r>
      <w:proofErr w:type="spellStart"/>
      <w:r>
        <w:t>standartizmaksas</w:t>
      </w:r>
      <w:proofErr w:type="spellEnd"/>
      <w:r>
        <w:t xml:space="preserve"> (pelēkajās šūnās)  - kopējās un tajā skaitā esošās degvielas patēriņa; </w:t>
      </w:r>
    </w:p>
    <w:p w14:paraId="0D880C73" w14:textId="77777777" w:rsidR="00262BDF" w:rsidRDefault="00262BDF" w:rsidP="001D195B">
      <w:pPr>
        <w:numPr>
          <w:ilvl w:val="0"/>
          <w:numId w:val="10"/>
        </w:numPr>
      </w:pPr>
      <w:r>
        <w:t xml:space="preserve">piedāvāta iespēja lietotājam koriģēt šīs izmaksas atbilstīgi savai praksei vai izpratnei par to, izdarot to attiecīgi dzelteni iekrāsotajās šūnās. </w:t>
      </w:r>
      <w:r w:rsidR="001D195B">
        <w:t xml:space="preserve">Atbilstīgi Rīks izmantos Lietotāja pielāgotos datus. Tomēr Lietotājam katrā laikā ir iespējams atjaunot sākotnējos uzstādījumus. </w:t>
      </w:r>
    </w:p>
    <w:p w14:paraId="37525B10" w14:textId="14151BF2" w:rsidR="001D195B" w:rsidRDefault="0060097E" w:rsidP="001D195B">
      <w:r>
        <w:rPr>
          <w:noProof/>
        </w:rPr>
        <w:drawing>
          <wp:inline distT="0" distB="0" distL="0" distR="0" wp14:anchorId="25D6AD32" wp14:editId="6D5C96E1">
            <wp:extent cx="5646420" cy="205105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6420" cy="2051050"/>
                    </a:xfrm>
                    <a:prstGeom prst="rect">
                      <a:avLst/>
                    </a:prstGeom>
                    <a:noFill/>
                    <a:ln>
                      <a:noFill/>
                    </a:ln>
                  </pic:spPr>
                </pic:pic>
              </a:graphicData>
            </a:graphic>
          </wp:inline>
        </w:drawing>
      </w:r>
    </w:p>
    <w:p w14:paraId="6D7C52FF" w14:textId="77777777" w:rsidR="001D195B" w:rsidRDefault="001D195B" w:rsidP="001D195B"/>
    <w:p w14:paraId="5588E6D7" w14:textId="77777777" w:rsidR="001D195B" w:rsidRDefault="001D195B" w:rsidP="001D195B">
      <w:pPr>
        <w:pStyle w:val="Heading2"/>
      </w:pPr>
      <w:r>
        <w:t xml:space="preserve">Cenu lapa </w:t>
      </w:r>
    </w:p>
    <w:p w14:paraId="000C96A8" w14:textId="3283DBA1" w:rsidR="001D195B" w:rsidRDefault="001D195B" w:rsidP="001D195B">
      <w:r>
        <w:t>Darba</w:t>
      </w:r>
      <w:r w:rsidR="00AB4D46">
        <w:t xml:space="preserve"> </w:t>
      </w:r>
      <w:r>
        <w:t>lapa „</w:t>
      </w:r>
      <w:proofErr w:type="spellStart"/>
      <w:r>
        <w:t>Manas_cenas</w:t>
      </w:r>
      <w:proofErr w:type="spellEnd"/>
      <w:r>
        <w:t>” ietver 2 darba tabulas:</w:t>
      </w:r>
    </w:p>
    <w:p w14:paraId="7DFC689E" w14:textId="77777777" w:rsidR="00070F63" w:rsidRDefault="001D195B" w:rsidP="001D195B">
      <w:pPr>
        <w:pStyle w:val="normbuluzsk"/>
      </w:pPr>
      <w:r w:rsidRPr="001D195B">
        <w:rPr>
          <w:b/>
        </w:rPr>
        <w:t>Kultūru ražību, sēklas patēriņa, un produkcijas cenu lapa</w:t>
      </w:r>
      <w:r>
        <w:t xml:space="preserve">. </w:t>
      </w:r>
    </w:p>
    <w:p w14:paraId="57468171" w14:textId="77777777" w:rsidR="001D195B" w:rsidRDefault="001D195B" w:rsidP="001D195B">
      <w:r>
        <w:t xml:space="preserve">Tajā, pēc analoģijas ar iepriekšējo lapu ir demonstrēti Rīkā iekļautie </w:t>
      </w:r>
      <w:proofErr w:type="spellStart"/>
      <w:r>
        <w:t>standartrādītāji</w:t>
      </w:r>
      <w:proofErr w:type="spellEnd"/>
      <w:r>
        <w:t xml:space="preserve"> un sniegta iespēja lietotājam tos koriģēt atbilstīgi savai izpratnei par lietu kārtību. </w:t>
      </w:r>
    </w:p>
    <w:p w14:paraId="46E09FE5" w14:textId="77777777" w:rsidR="001D195B" w:rsidRDefault="001D195B" w:rsidP="001D195B">
      <w:r>
        <w:t xml:space="preserve">Bet, vajadzības gadījumā, ir iespēja atgriezties pie sākotnējiem uzstādījumiem. </w:t>
      </w:r>
    </w:p>
    <w:p w14:paraId="3262F7D9" w14:textId="3BA7A34E" w:rsidR="001D195B" w:rsidRDefault="0060097E" w:rsidP="001D195B">
      <w:r>
        <w:rPr>
          <w:noProof/>
        </w:rPr>
        <w:lastRenderedPageBreak/>
        <w:drawing>
          <wp:inline distT="0" distB="0" distL="0" distR="0" wp14:anchorId="37BF0DA3" wp14:editId="5E4296FF">
            <wp:extent cx="5649595" cy="140779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9595" cy="1407795"/>
                    </a:xfrm>
                    <a:prstGeom prst="rect">
                      <a:avLst/>
                    </a:prstGeom>
                    <a:noFill/>
                    <a:ln>
                      <a:noFill/>
                    </a:ln>
                  </pic:spPr>
                </pic:pic>
              </a:graphicData>
            </a:graphic>
          </wp:inline>
        </w:drawing>
      </w:r>
    </w:p>
    <w:p w14:paraId="19CB09A4" w14:textId="77777777" w:rsidR="001D195B" w:rsidRDefault="001D195B" w:rsidP="001D195B">
      <w:pPr>
        <w:pStyle w:val="normbuluzsk"/>
      </w:pPr>
      <w:r>
        <w:t xml:space="preserve"> </w:t>
      </w:r>
      <w:r w:rsidRPr="001D195B">
        <w:rPr>
          <w:b/>
        </w:rPr>
        <w:t>Materiālo resursu cen</w:t>
      </w:r>
      <w:r>
        <w:rPr>
          <w:b/>
        </w:rPr>
        <w:t>u lapa</w:t>
      </w:r>
      <w:r>
        <w:t>.</w:t>
      </w:r>
    </w:p>
    <w:p w14:paraId="1D3D88D6" w14:textId="77777777" w:rsidR="001D195B" w:rsidRDefault="001D195B" w:rsidP="001D195B">
      <w:r>
        <w:t xml:space="preserve">Pilnīgi analoģiska pieeja kā iepriekšējās Rīka „uzskaņošanas” tabulās. </w:t>
      </w:r>
    </w:p>
    <w:p w14:paraId="5CB72C51" w14:textId="0866D502" w:rsidR="001D195B" w:rsidRDefault="0060097E" w:rsidP="001D195B">
      <w:r>
        <w:rPr>
          <w:noProof/>
        </w:rPr>
        <w:drawing>
          <wp:inline distT="0" distB="0" distL="0" distR="0" wp14:anchorId="377B0214" wp14:editId="150553A6">
            <wp:extent cx="2759710" cy="148272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9710" cy="1482725"/>
                    </a:xfrm>
                    <a:prstGeom prst="rect">
                      <a:avLst/>
                    </a:prstGeom>
                    <a:noFill/>
                    <a:ln>
                      <a:noFill/>
                    </a:ln>
                  </pic:spPr>
                </pic:pic>
              </a:graphicData>
            </a:graphic>
          </wp:inline>
        </w:drawing>
      </w:r>
    </w:p>
    <w:p w14:paraId="7A2C1090" w14:textId="77777777" w:rsidR="001D195B" w:rsidRDefault="001D195B" w:rsidP="001D195B">
      <w:r>
        <w:t xml:space="preserve"> </w:t>
      </w:r>
    </w:p>
    <w:p w14:paraId="07846F29" w14:textId="77777777" w:rsidR="001D195B" w:rsidRDefault="001D195B" w:rsidP="001D195B">
      <w:pPr>
        <w:pStyle w:val="Heading2"/>
      </w:pPr>
      <w:proofErr w:type="spellStart"/>
      <w:r w:rsidRPr="001D195B">
        <w:t>Uztvērējaugu</w:t>
      </w:r>
      <w:proofErr w:type="spellEnd"/>
      <w:r w:rsidRPr="001D195B">
        <w:t xml:space="preserve"> rīks </w:t>
      </w:r>
    </w:p>
    <w:p w14:paraId="7EA91B55" w14:textId="77777777" w:rsidR="00070F63" w:rsidRDefault="001D195B" w:rsidP="001D195B">
      <w:r>
        <w:t>Darblapa „</w:t>
      </w:r>
      <w:proofErr w:type="spellStart"/>
      <w:r w:rsidRPr="001D195B">
        <w:t>Uztvērējaugu</w:t>
      </w:r>
      <w:proofErr w:type="spellEnd"/>
      <w:r w:rsidRPr="001D195B">
        <w:t xml:space="preserve"> rīks</w:t>
      </w:r>
      <w:r>
        <w:t xml:space="preserve">” Rīka failā ir iekļauta kā izzinošs palīgs </w:t>
      </w:r>
      <w:proofErr w:type="spellStart"/>
      <w:r>
        <w:t>uztvērējaugu</w:t>
      </w:r>
      <w:proofErr w:type="spellEnd"/>
      <w:r>
        <w:t xml:space="preserve"> izv</w:t>
      </w:r>
      <w:r w:rsidR="00282F10">
        <w:t xml:space="preserve">ēlei, ja lietotājam tāds patiešām nepieciešams. </w:t>
      </w:r>
    </w:p>
    <w:p w14:paraId="388A88DC" w14:textId="77777777" w:rsidR="00282F10" w:rsidRDefault="00282F10" w:rsidP="00282F10">
      <w:proofErr w:type="spellStart"/>
      <w:r>
        <w:t>Uztvērējaugu</w:t>
      </w:r>
      <w:proofErr w:type="spellEnd"/>
      <w:r>
        <w:t xml:space="preserve"> izmantošanas lēmumu pieņemšanas atbalsta rīku pirms vairākiem gadiem ciešā sadarbībā izstrādāja Vides politikas centra (Lietuva) vides eksperti un </w:t>
      </w:r>
      <w:proofErr w:type="spellStart"/>
      <w:r>
        <w:t>Agroresursu</w:t>
      </w:r>
      <w:proofErr w:type="spellEnd"/>
      <w:r>
        <w:t xml:space="preserve"> un ekonomikas institūta (Latvija) un </w:t>
      </w:r>
      <w:proofErr w:type="spellStart"/>
      <w:r>
        <w:t>Vītauta</w:t>
      </w:r>
      <w:proofErr w:type="spellEnd"/>
      <w:r>
        <w:t xml:space="preserve"> Dižā universitātes Lauksaimniecības akadēmijas (Lietuva) lauksaimniecības eksperti LLI-49 projektā CATCH POLLUTION, kas saņēma atbalstu no </w:t>
      </w:r>
      <w:proofErr w:type="spellStart"/>
      <w:r>
        <w:t>Interreg</w:t>
      </w:r>
      <w:proofErr w:type="spellEnd"/>
      <w:r>
        <w:t xml:space="preserve"> V-A Latvijas un Lietuvas pārrobežu sadarbības programmas 2014.-2020. gadam. </w:t>
      </w:r>
    </w:p>
    <w:p w14:paraId="35B138DD" w14:textId="77777777" w:rsidR="00282F10" w:rsidRDefault="00282F10" w:rsidP="00282F10">
      <w:r>
        <w:t xml:space="preserve">Rīks papildināts ar zināšanām no projekta "Progresīva zemkopības sistēma kā pamats vidi saudzējošai un efektīvai Latvijas augkopībai” (projekta Nr. 19-00-A01612-000011) </w:t>
      </w:r>
    </w:p>
    <w:p w14:paraId="6ADF4110" w14:textId="77777777" w:rsidR="00282F10" w:rsidRDefault="00282F10" w:rsidP="00282F10">
      <w:r>
        <w:t xml:space="preserve">Rīks sniedz gana daudzpusīgu par izmantojamajiem </w:t>
      </w:r>
      <w:proofErr w:type="spellStart"/>
      <w:r>
        <w:t>uztvērējaugiem</w:t>
      </w:r>
      <w:proofErr w:type="spellEnd"/>
      <w:r>
        <w:t xml:space="preserve"> un to maisījumiem. </w:t>
      </w:r>
    </w:p>
    <w:p w14:paraId="11CFE74B" w14:textId="77777777" w:rsidR="00282F10" w:rsidRDefault="00282F10" w:rsidP="00282F10">
      <w:r>
        <w:t xml:space="preserve">Tomēr </w:t>
      </w:r>
      <w:r w:rsidRPr="00282F10">
        <w:t xml:space="preserve">ir </w:t>
      </w:r>
      <w:r>
        <w:t>cieši jāievēro</w:t>
      </w:r>
      <w:r w:rsidRPr="00282F10">
        <w:t xml:space="preserve">, ka visas instrumenta piedāvātās aplēses ir jāuztver </w:t>
      </w:r>
      <w:r>
        <w:t xml:space="preserve">ļoti </w:t>
      </w:r>
      <w:r w:rsidRPr="00282F10">
        <w:t xml:space="preserve">piesardzīgi un jāuzskata par indikatīvām, jo rezultāti var ievērojami atšķirties atkarībā no vietējiem apstākļiem, apsaimniekošanas prakses un citiem faktoriem. </w:t>
      </w:r>
    </w:p>
    <w:p w14:paraId="6FE8F20C" w14:textId="77777777" w:rsidR="00282F10" w:rsidRDefault="00282F10" w:rsidP="00282F10">
      <w:r w:rsidRPr="00282F10">
        <w:t xml:space="preserve">Ir jāņem vērā arī tas, ka rīks sniedz novērtējumu tikai par īstermiņa rezultātiem. Vairāku gadu perspektīvā </w:t>
      </w:r>
      <w:proofErr w:type="spellStart"/>
      <w:r w:rsidRPr="00282F10">
        <w:t>uztvērējaugi</w:t>
      </w:r>
      <w:proofErr w:type="spellEnd"/>
      <w:r w:rsidRPr="00282F10">
        <w:t xml:space="preserve"> sniegs daudzas citas priekšrocības, piemēram, uzlabotu augsnes kvalitāti un lielāku bioloģisko daudzveidību, mazākus erozijas radītus zaudējumus, un tas ļaus ietaupīt papildu līdzekļus un panākt labāku ražu. Un — vissvarīgākais — </w:t>
      </w:r>
      <w:proofErr w:type="spellStart"/>
      <w:r w:rsidRPr="00282F10">
        <w:t>uztvērējaugu</w:t>
      </w:r>
      <w:proofErr w:type="spellEnd"/>
      <w:r w:rsidRPr="00282F10">
        <w:t xml:space="preserve"> audzēšana palīdzēs slāpeklim nenonākt ūdens tilpnēs un ļaus ievērojami samazināt ūdens piesārņojumu.</w:t>
      </w:r>
      <w:r>
        <w:t xml:space="preserve"> </w:t>
      </w:r>
    </w:p>
    <w:p w14:paraId="569AB357" w14:textId="77777777" w:rsidR="00282F10" w:rsidRPr="00282F10" w:rsidRDefault="00282F10" w:rsidP="00282F10">
      <w:r>
        <w:t xml:space="preserve">Bet vienlaikus, dotā gada meteoroloģiskie apstākļi var radīt pilnīgu vilšanos </w:t>
      </w:r>
      <w:proofErr w:type="spellStart"/>
      <w:r>
        <w:t>uztvērējauga</w:t>
      </w:r>
      <w:proofErr w:type="spellEnd"/>
      <w:r>
        <w:t xml:space="preserve"> izmantošanas rezultātos. </w:t>
      </w:r>
    </w:p>
    <w:p w14:paraId="07DEE98D" w14:textId="27520896" w:rsidR="00282F10" w:rsidRDefault="0060097E" w:rsidP="00282F10">
      <w:r>
        <w:rPr>
          <w:noProof/>
        </w:rPr>
        <w:lastRenderedPageBreak/>
        <w:drawing>
          <wp:inline distT="0" distB="0" distL="0" distR="0" wp14:anchorId="050B8745" wp14:editId="495A4691">
            <wp:extent cx="5646420" cy="333438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6420" cy="3334385"/>
                    </a:xfrm>
                    <a:prstGeom prst="rect">
                      <a:avLst/>
                    </a:prstGeom>
                    <a:noFill/>
                    <a:ln>
                      <a:noFill/>
                    </a:ln>
                  </pic:spPr>
                </pic:pic>
              </a:graphicData>
            </a:graphic>
          </wp:inline>
        </w:drawing>
      </w:r>
      <w:r w:rsidR="00282F10">
        <w:t xml:space="preserve"> </w:t>
      </w:r>
    </w:p>
    <w:p w14:paraId="0DB26AA4" w14:textId="77777777" w:rsidR="00282F10" w:rsidRDefault="00282F10" w:rsidP="00282F10"/>
    <w:p w14:paraId="09224BC8" w14:textId="03C1EA50" w:rsidR="00167215" w:rsidRDefault="00282F10" w:rsidP="00282F10">
      <w:pPr>
        <w:pStyle w:val="Heading1"/>
      </w:pPr>
      <w:r>
        <w:t>Rīks publicēts</w:t>
      </w:r>
    </w:p>
    <w:p w14:paraId="4F05B7C5" w14:textId="753163BB" w:rsidR="00167215" w:rsidRDefault="00A117B2" w:rsidP="00167215">
      <w:r>
        <w:t xml:space="preserve">Rīks pieejams </w:t>
      </w:r>
      <w:proofErr w:type="spellStart"/>
      <w:r>
        <w:t>lejuplādei</w:t>
      </w:r>
      <w:proofErr w:type="spellEnd"/>
      <w:r>
        <w:t xml:space="preserve"> un izmantošanai projekta vadošā partnera AREI mājas lapā:</w:t>
      </w:r>
    </w:p>
    <w:p w14:paraId="4FD6D8DC" w14:textId="77777777" w:rsidR="00A117B2" w:rsidRDefault="008860B4" w:rsidP="00A117B2">
      <w:pPr>
        <w:rPr>
          <w:rFonts w:ascii="Arial" w:hAnsi="Arial" w:cs="Arial"/>
          <w:color w:val="000000"/>
          <w:sz w:val="24"/>
          <w:szCs w:val="24"/>
          <w:lang w:eastAsia="en-GB"/>
        </w:rPr>
      </w:pPr>
      <w:hyperlink r:id="rId24" w:history="1">
        <w:r w:rsidR="00A117B2">
          <w:rPr>
            <w:rStyle w:val="Hyperlink"/>
            <w:rFonts w:ascii="Arial" w:hAnsi="Arial" w:cs="Arial"/>
            <w:sz w:val="24"/>
            <w:szCs w:val="24"/>
          </w:rPr>
          <w:t>https://www.arei.lv/lv/projekti/2019/progresiva-zemkopibas-sistema-ka-pamats-vidi-saudzejosai-un-efektivai-latvijas</w:t>
        </w:r>
      </w:hyperlink>
    </w:p>
    <w:p w14:paraId="672B4D61" w14:textId="77777777" w:rsidR="00A117B2" w:rsidRPr="00167215" w:rsidRDefault="00A117B2" w:rsidP="00167215"/>
    <w:sectPr w:rsidR="00A117B2" w:rsidRPr="00167215" w:rsidSect="00C22D0E">
      <w:footerReference w:type="even" r:id="rId25"/>
      <w:footerReference w:type="default" r:id="rId26"/>
      <w:footerReference w:type="first" r:id="rId27"/>
      <w:pgSz w:w="11906" w:h="16838"/>
      <w:pgMar w:top="1396" w:right="1304" w:bottom="162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EABD" w14:textId="77777777" w:rsidR="00AD1E23" w:rsidRDefault="00AD1E23">
      <w:r>
        <w:separator/>
      </w:r>
    </w:p>
  </w:endnote>
  <w:endnote w:type="continuationSeparator" w:id="0">
    <w:p w14:paraId="4B30A495" w14:textId="77777777" w:rsidR="00AD1E23" w:rsidRDefault="00AD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Helvetica">
    <w:altName w:val="Courier10 TL"/>
    <w:charset w:val="00"/>
    <w:family w:val="auto"/>
    <w:pitch w:val="variable"/>
    <w:sig w:usb0="00000003" w:usb1="00000000" w:usb2="00000000" w:usb3="00000000" w:csb0="00000001" w:csb1="00000000"/>
  </w:font>
  <w:font w:name="Teutonica">
    <w:altName w:val="Times New Roman"/>
    <w:charset w:val="00"/>
    <w:family w:val="roman"/>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3C18" w14:textId="1C34D98A" w:rsidR="00A33F2A" w:rsidRDefault="00A33F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FBC">
      <w:rPr>
        <w:rStyle w:val="PageNumber"/>
        <w:noProof/>
      </w:rPr>
      <w:t>2</w:t>
    </w:r>
    <w:r>
      <w:rPr>
        <w:rStyle w:val="PageNumber"/>
      </w:rPr>
      <w:fldChar w:fldCharType="end"/>
    </w:r>
  </w:p>
  <w:p w14:paraId="18354A53" w14:textId="77777777" w:rsidR="00A33F2A" w:rsidRDefault="00A33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2EFC" w14:textId="77777777" w:rsidR="00A33F2A" w:rsidRDefault="00A33F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C15C3B" w14:textId="77777777" w:rsidR="00A33F2A" w:rsidRDefault="00A33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AE65" w14:textId="54DE9D83" w:rsidR="004C2FBC" w:rsidRDefault="004C2FBC" w:rsidP="004C2FBC">
    <w:pPr>
      <w:pStyle w:val="Footer"/>
      <w:ind w:firstLine="709"/>
      <w:jc w:val="center"/>
    </w:pPr>
    <w:r w:rsidRPr="00817B95">
      <w:rPr>
        <w:noProof/>
        <w:lang w:val="en-GB" w:eastAsia="en-GB"/>
      </w:rPr>
      <w:drawing>
        <wp:anchor distT="0" distB="0" distL="114300" distR="114300" simplePos="0" relativeHeight="251659264" behindDoc="0" locked="0" layoutInCell="1" allowOverlap="1" wp14:anchorId="7319676E" wp14:editId="6E2EC0C8">
          <wp:simplePos x="0" y="0"/>
          <wp:positionH relativeFrom="margin">
            <wp:posOffset>990600</wp:posOffset>
          </wp:positionH>
          <wp:positionV relativeFrom="paragraph">
            <wp:posOffset>-69850</wp:posOffset>
          </wp:positionV>
          <wp:extent cx="425302" cy="421266"/>
          <wp:effectExtent l="0" t="0" r="0" b="0"/>
          <wp:wrapNone/>
          <wp:docPr id="155333904" name="Picture 155333904" descr="C:\Users\ELINA\Desktop\AREI LOGO\AREI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Desktop\AREI LOGO\AREI_logo_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66" t="12939" r="63382" b="12584"/>
                  <a:stretch/>
                </pic:blipFill>
                <pic:spPr bwMode="auto">
                  <a:xfrm>
                    <a:off x="0" y="0"/>
                    <a:ext cx="425302" cy="421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4C2FBC">
      <w:rPr>
        <w:rFonts w:ascii="Times New Roman Bold" w:hAnsi="Times New Roman Bold"/>
        <w:b/>
        <w:iCs/>
        <w:smallCaps/>
        <w:color w:val="538135" w:themeColor="accent6" w:themeShade="BF"/>
        <w:sz w:val="28"/>
        <w:szCs w:val="28"/>
      </w:rPr>
      <w:t>Agroresursu</w:t>
    </w:r>
    <w:proofErr w:type="spellEnd"/>
    <w:r w:rsidRPr="004C2FBC">
      <w:rPr>
        <w:rFonts w:ascii="Times New Roman Bold" w:hAnsi="Times New Roman Bold"/>
        <w:b/>
        <w:iCs/>
        <w:smallCaps/>
        <w:color w:val="538135" w:themeColor="accent6" w:themeShade="BF"/>
        <w:sz w:val="28"/>
        <w:szCs w:val="28"/>
      </w:rPr>
      <w:t xml:space="preserve"> un ekonomikas institūts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1AA8" w14:textId="77777777" w:rsidR="00AD1E23" w:rsidRDefault="00AD1E23">
      <w:r>
        <w:separator/>
      </w:r>
    </w:p>
  </w:footnote>
  <w:footnote w:type="continuationSeparator" w:id="0">
    <w:p w14:paraId="58DB5965" w14:textId="77777777" w:rsidR="00AD1E23" w:rsidRDefault="00AD1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C4E2E4"/>
    <w:lvl w:ilvl="0">
      <w:numFmt w:val="decimal"/>
      <w:pStyle w:val="buletbumb"/>
      <w:lvlText w:val="*"/>
      <w:lvlJc w:val="left"/>
    </w:lvl>
  </w:abstractNum>
  <w:abstractNum w:abstractNumId="1" w15:restartNumberingAfterBreak="0">
    <w:nsid w:val="13222177"/>
    <w:multiLevelType w:val="singleLevel"/>
    <w:tmpl w:val="F034A020"/>
    <w:lvl w:ilvl="0">
      <w:start w:val="1"/>
      <w:numFmt w:val="bullet"/>
      <w:pStyle w:val="normbuluzsk"/>
      <w:lvlText w:val=""/>
      <w:lvlJc w:val="left"/>
      <w:pPr>
        <w:tabs>
          <w:tab w:val="num" w:pos="360"/>
        </w:tabs>
        <w:ind w:left="360" w:hanging="360"/>
      </w:pPr>
      <w:rPr>
        <w:rFonts w:ascii="Symbol" w:hAnsi="Symbol" w:hint="default"/>
      </w:rPr>
    </w:lvl>
  </w:abstractNum>
  <w:abstractNum w:abstractNumId="2" w15:restartNumberingAfterBreak="0">
    <w:nsid w:val="15F4630D"/>
    <w:multiLevelType w:val="singleLevel"/>
    <w:tmpl w:val="5AA02D60"/>
    <w:lvl w:ilvl="0">
      <w:start w:val="1"/>
      <w:numFmt w:val="decimal"/>
      <w:pStyle w:val="normnumpar"/>
      <w:lvlText w:val="%1."/>
      <w:legacy w:legacy="1" w:legacySpace="0" w:legacyIndent="360"/>
      <w:lvlJc w:val="left"/>
      <w:pPr>
        <w:ind w:left="360" w:hanging="360"/>
      </w:pPr>
      <w:rPr>
        <w:sz w:val="18"/>
      </w:rPr>
    </w:lvl>
  </w:abstractNum>
  <w:abstractNum w:abstractNumId="3" w15:restartNumberingAfterBreak="0">
    <w:nsid w:val="23AA78A7"/>
    <w:multiLevelType w:val="hybridMultilevel"/>
    <w:tmpl w:val="C0340A9E"/>
    <w:lvl w:ilvl="0" w:tplc="333AA0B6">
      <w:start w:val="1"/>
      <w:numFmt w:val="decimal"/>
      <w:pStyle w:val="normuzskait"/>
      <w:lvlText w:val="%1."/>
      <w:lvlJc w:val="left"/>
      <w:pPr>
        <w:tabs>
          <w:tab w:val="num" w:pos="1284"/>
        </w:tabs>
        <w:ind w:left="1284" w:hanging="360"/>
      </w:pPr>
    </w:lvl>
    <w:lvl w:ilvl="1" w:tplc="E94EE4CE" w:tentative="1">
      <w:start w:val="1"/>
      <w:numFmt w:val="lowerLetter"/>
      <w:lvlText w:val="%2."/>
      <w:lvlJc w:val="left"/>
      <w:pPr>
        <w:tabs>
          <w:tab w:val="num" w:pos="2004"/>
        </w:tabs>
        <w:ind w:left="2004" w:hanging="360"/>
      </w:pPr>
    </w:lvl>
    <w:lvl w:ilvl="2" w:tplc="62468502" w:tentative="1">
      <w:start w:val="1"/>
      <w:numFmt w:val="lowerRoman"/>
      <w:lvlText w:val="%3."/>
      <w:lvlJc w:val="right"/>
      <w:pPr>
        <w:tabs>
          <w:tab w:val="num" w:pos="2724"/>
        </w:tabs>
        <w:ind w:left="2724" w:hanging="180"/>
      </w:pPr>
    </w:lvl>
    <w:lvl w:ilvl="3" w:tplc="1B525F24" w:tentative="1">
      <w:start w:val="1"/>
      <w:numFmt w:val="decimal"/>
      <w:lvlText w:val="%4."/>
      <w:lvlJc w:val="left"/>
      <w:pPr>
        <w:tabs>
          <w:tab w:val="num" w:pos="3444"/>
        </w:tabs>
        <w:ind w:left="3444" w:hanging="360"/>
      </w:pPr>
    </w:lvl>
    <w:lvl w:ilvl="4" w:tplc="5AB89BFC" w:tentative="1">
      <w:start w:val="1"/>
      <w:numFmt w:val="lowerLetter"/>
      <w:lvlText w:val="%5."/>
      <w:lvlJc w:val="left"/>
      <w:pPr>
        <w:tabs>
          <w:tab w:val="num" w:pos="4164"/>
        </w:tabs>
        <w:ind w:left="4164" w:hanging="360"/>
      </w:pPr>
    </w:lvl>
    <w:lvl w:ilvl="5" w:tplc="95E4B31A" w:tentative="1">
      <w:start w:val="1"/>
      <w:numFmt w:val="lowerRoman"/>
      <w:lvlText w:val="%6."/>
      <w:lvlJc w:val="right"/>
      <w:pPr>
        <w:tabs>
          <w:tab w:val="num" w:pos="4884"/>
        </w:tabs>
        <w:ind w:left="4884" w:hanging="180"/>
      </w:pPr>
    </w:lvl>
    <w:lvl w:ilvl="6" w:tplc="7FD45F50" w:tentative="1">
      <w:start w:val="1"/>
      <w:numFmt w:val="decimal"/>
      <w:lvlText w:val="%7."/>
      <w:lvlJc w:val="left"/>
      <w:pPr>
        <w:tabs>
          <w:tab w:val="num" w:pos="5604"/>
        </w:tabs>
        <w:ind w:left="5604" w:hanging="360"/>
      </w:pPr>
    </w:lvl>
    <w:lvl w:ilvl="7" w:tplc="0D666F5A" w:tentative="1">
      <w:start w:val="1"/>
      <w:numFmt w:val="lowerLetter"/>
      <w:lvlText w:val="%8."/>
      <w:lvlJc w:val="left"/>
      <w:pPr>
        <w:tabs>
          <w:tab w:val="num" w:pos="6324"/>
        </w:tabs>
        <w:ind w:left="6324" w:hanging="360"/>
      </w:pPr>
    </w:lvl>
    <w:lvl w:ilvl="8" w:tplc="55005E00" w:tentative="1">
      <w:start w:val="1"/>
      <w:numFmt w:val="lowerRoman"/>
      <w:lvlText w:val="%9."/>
      <w:lvlJc w:val="right"/>
      <w:pPr>
        <w:tabs>
          <w:tab w:val="num" w:pos="7044"/>
        </w:tabs>
        <w:ind w:left="7044" w:hanging="180"/>
      </w:pPr>
    </w:lvl>
  </w:abstractNum>
  <w:abstractNum w:abstractNumId="4" w15:restartNumberingAfterBreak="0">
    <w:nsid w:val="24940233"/>
    <w:multiLevelType w:val="hybridMultilevel"/>
    <w:tmpl w:val="3F3E9D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40533EE"/>
    <w:multiLevelType w:val="hybridMultilevel"/>
    <w:tmpl w:val="016281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1D185E"/>
    <w:multiLevelType w:val="multilevel"/>
    <w:tmpl w:val="A3428622"/>
    <w:lvl w:ilvl="0">
      <w:start w:val="1"/>
      <w:numFmt w:val="decimal"/>
      <w:pStyle w:val="Heading1"/>
      <w:lvlText w:val="%1."/>
      <w:lvlJc w:val="left"/>
      <w:pPr>
        <w:tabs>
          <w:tab w:val="num" w:pos="262"/>
        </w:tabs>
        <w:ind w:left="262" w:hanging="432"/>
      </w:pPr>
      <w:rPr>
        <w:rFonts w:hint="default"/>
      </w:rPr>
    </w:lvl>
    <w:lvl w:ilvl="1">
      <w:start w:val="1"/>
      <w:numFmt w:val="decimal"/>
      <w:pStyle w:val="Heading2"/>
      <w:lvlText w:val="%1.%2."/>
      <w:lvlJc w:val="left"/>
      <w:pPr>
        <w:tabs>
          <w:tab w:val="num" w:pos="406"/>
        </w:tabs>
        <w:ind w:left="40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lowerLetter"/>
      <w:pStyle w:val="Heading4"/>
      <w:lvlText w:val="%4)"/>
      <w:lvlJc w:val="left"/>
      <w:pPr>
        <w:tabs>
          <w:tab w:val="num" w:pos="1418"/>
        </w:tabs>
        <w:ind w:left="1418" w:hanging="454"/>
      </w:pPr>
      <w:rPr>
        <w:rFonts w:hint="default"/>
      </w:rPr>
    </w:lvl>
    <w:lvl w:ilvl="4">
      <w:start w:val="1"/>
      <w:numFmt w:val="decimal"/>
      <w:pStyle w:val="Heading5"/>
      <w:lvlText w:val="(%5)"/>
      <w:lvlJc w:val="left"/>
      <w:pPr>
        <w:tabs>
          <w:tab w:val="num" w:pos="1928"/>
        </w:tabs>
        <w:ind w:left="1928" w:hanging="567"/>
      </w:pPr>
      <w:rPr>
        <w:rFonts w:hint="default"/>
      </w:rPr>
    </w:lvl>
    <w:lvl w:ilvl="5">
      <w:start w:val="1"/>
      <w:numFmt w:val="lowerRoman"/>
      <w:pStyle w:val="Heading6"/>
      <w:lvlText w:val="(%6)"/>
      <w:lvlJc w:val="left"/>
      <w:pPr>
        <w:tabs>
          <w:tab w:val="num" w:pos="1344"/>
        </w:tabs>
        <w:ind w:left="1304" w:hanging="680"/>
      </w:pPr>
      <w:rPr>
        <w:rFonts w:hint="default"/>
      </w:rPr>
    </w:lvl>
    <w:lvl w:ilvl="6">
      <w:start w:val="1"/>
      <w:numFmt w:val="decimal"/>
      <w:pStyle w:val="Heading7"/>
      <w:lvlText w:val="%1.%2.%3.%4.%5.%6.%7"/>
      <w:lvlJc w:val="left"/>
      <w:pPr>
        <w:tabs>
          <w:tab w:val="num" w:pos="1126"/>
        </w:tabs>
        <w:ind w:left="1126" w:hanging="1296"/>
      </w:pPr>
      <w:rPr>
        <w:rFonts w:hint="default"/>
      </w:rPr>
    </w:lvl>
    <w:lvl w:ilvl="7">
      <w:start w:val="1"/>
      <w:numFmt w:val="decimal"/>
      <w:pStyle w:val="Heading8"/>
      <w:lvlText w:val="%1.%2.%3.%4.%5.%6.%7.%8"/>
      <w:lvlJc w:val="left"/>
      <w:pPr>
        <w:tabs>
          <w:tab w:val="num" w:pos="1270"/>
        </w:tabs>
        <w:ind w:left="1270" w:hanging="1440"/>
      </w:pPr>
      <w:rPr>
        <w:rFonts w:hint="default"/>
      </w:rPr>
    </w:lvl>
    <w:lvl w:ilvl="8">
      <w:start w:val="1"/>
      <w:numFmt w:val="decimal"/>
      <w:pStyle w:val="Heading9"/>
      <w:lvlText w:val="%1.%2.%3.%4.%5.%6.%7.%8.%9"/>
      <w:lvlJc w:val="left"/>
      <w:pPr>
        <w:tabs>
          <w:tab w:val="num" w:pos="1414"/>
        </w:tabs>
        <w:ind w:left="1414" w:hanging="1584"/>
      </w:pPr>
      <w:rPr>
        <w:rFonts w:hint="default"/>
      </w:rPr>
    </w:lvl>
  </w:abstractNum>
  <w:abstractNum w:abstractNumId="7" w15:restartNumberingAfterBreak="0">
    <w:nsid w:val="59AD1B21"/>
    <w:multiLevelType w:val="hybridMultilevel"/>
    <w:tmpl w:val="E0FE3524"/>
    <w:lvl w:ilvl="0" w:tplc="BEBEF7EE">
      <w:start w:val="1"/>
      <w:numFmt w:val="lowerLetter"/>
      <w:pStyle w:val="burtuzskait"/>
      <w:lvlText w:val="%1)"/>
      <w:lvlJc w:val="left"/>
      <w:pPr>
        <w:tabs>
          <w:tab w:val="num" w:pos="1152"/>
        </w:tabs>
        <w:ind w:left="1152" w:hanging="360"/>
      </w:pPr>
    </w:lvl>
    <w:lvl w:ilvl="1" w:tplc="0B2CF2C2">
      <w:start w:val="1"/>
      <w:numFmt w:val="lowerLetter"/>
      <w:lvlText w:val="%2."/>
      <w:lvlJc w:val="left"/>
      <w:pPr>
        <w:tabs>
          <w:tab w:val="num" w:pos="1872"/>
        </w:tabs>
        <w:ind w:left="1872" w:hanging="360"/>
      </w:pPr>
    </w:lvl>
    <w:lvl w:ilvl="2" w:tplc="B4BAC172" w:tentative="1">
      <w:start w:val="1"/>
      <w:numFmt w:val="lowerRoman"/>
      <w:lvlText w:val="%3."/>
      <w:lvlJc w:val="right"/>
      <w:pPr>
        <w:tabs>
          <w:tab w:val="num" w:pos="2592"/>
        </w:tabs>
        <w:ind w:left="2592" w:hanging="180"/>
      </w:pPr>
    </w:lvl>
    <w:lvl w:ilvl="3" w:tplc="C9C6438C" w:tentative="1">
      <w:start w:val="1"/>
      <w:numFmt w:val="decimal"/>
      <w:lvlText w:val="%4."/>
      <w:lvlJc w:val="left"/>
      <w:pPr>
        <w:tabs>
          <w:tab w:val="num" w:pos="3312"/>
        </w:tabs>
        <w:ind w:left="3312" w:hanging="360"/>
      </w:pPr>
    </w:lvl>
    <w:lvl w:ilvl="4" w:tplc="C0CCEF98" w:tentative="1">
      <w:start w:val="1"/>
      <w:numFmt w:val="lowerLetter"/>
      <w:lvlText w:val="%5."/>
      <w:lvlJc w:val="left"/>
      <w:pPr>
        <w:tabs>
          <w:tab w:val="num" w:pos="4032"/>
        </w:tabs>
        <w:ind w:left="4032" w:hanging="360"/>
      </w:pPr>
    </w:lvl>
    <w:lvl w:ilvl="5" w:tplc="46F0DC60" w:tentative="1">
      <w:start w:val="1"/>
      <w:numFmt w:val="lowerRoman"/>
      <w:lvlText w:val="%6."/>
      <w:lvlJc w:val="right"/>
      <w:pPr>
        <w:tabs>
          <w:tab w:val="num" w:pos="4752"/>
        </w:tabs>
        <w:ind w:left="4752" w:hanging="180"/>
      </w:pPr>
    </w:lvl>
    <w:lvl w:ilvl="6" w:tplc="D0B8B08C" w:tentative="1">
      <w:start w:val="1"/>
      <w:numFmt w:val="decimal"/>
      <w:lvlText w:val="%7."/>
      <w:lvlJc w:val="left"/>
      <w:pPr>
        <w:tabs>
          <w:tab w:val="num" w:pos="5472"/>
        </w:tabs>
        <w:ind w:left="5472" w:hanging="360"/>
      </w:pPr>
    </w:lvl>
    <w:lvl w:ilvl="7" w:tplc="80549046" w:tentative="1">
      <w:start w:val="1"/>
      <w:numFmt w:val="lowerLetter"/>
      <w:lvlText w:val="%8."/>
      <w:lvlJc w:val="left"/>
      <w:pPr>
        <w:tabs>
          <w:tab w:val="num" w:pos="6192"/>
        </w:tabs>
        <w:ind w:left="6192" w:hanging="360"/>
      </w:pPr>
    </w:lvl>
    <w:lvl w:ilvl="8" w:tplc="75EAFB86" w:tentative="1">
      <w:start w:val="1"/>
      <w:numFmt w:val="lowerRoman"/>
      <w:lvlText w:val="%9."/>
      <w:lvlJc w:val="right"/>
      <w:pPr>
        <w:tabs>
          <w:tab w:val="num" w:pos="6912"/>
        </w:tabs>
        <w:ind w:left="6912" w:hanging="180"/>
      </w:pPr>
    </w:lvl>
  </w:abstractNum>
  <w:abstractNum w:abstractNumId="8" w15:restartNumberingAfterBreak="0">
    <w:nsid w:val="72A90F26"/>
    <w:multiLevelType w:val="singleLevel"/>
    <w:tmpl w:val="A3E05248"/>
    <w:lvl w:ilvl="0">
      <w:start w:val="1"/>
      <w:numFmt w:val="decimal"/>
      <w:pStyle w:val="punktuzsk"/>
      <w:lvlText w:val="%1)"/>
      <w:legacy w:legacy="1" w:legacySpace="0" w:legacyIndent="360"/>
      <w:lvlJc w:val="left"/>
      <w:pPr>
        <w:ind w:left="792" w:hanging="360"/>
      </w:pPr>
    </w:lvl>
  </w:abstractNum>
  <w:abstractNum w:abstractNumId="9" w15:restartNumberingAfterBreak="0">
    <w:nsid w:val="7B1C432E"/>
    <w:multiLevelType w:val="singleLevel"/>
    <w:tmpl w:val="F7A2C990"/>
    <w:lvl w:ilvl="0">
      <w:start w:val="1"/>
      <w:numFmt w:val="decimal"/>
      <w:pStyle w:val="punktuzskait"/>
      <w:lvlText w:val="%1."/>
      <w:lvlJc w:val="left"/>
      <w:pPr>
        <w:tabs>
          <w:tab w:val="num" w:pos="792"/>
        </w:tabs>
        <w:ind w:left="792" w:hanging="360"/>
      </w:pPr>
    </w:lvl>
  </w:abstractNum>
  <w:num w:numId="1">
    <w:abstractNumId w:val="0"/>
  </w:num>
  <w:num w:numId="2">
    <w:abstractNumId w:val="2"/>
  </w:num>
  <w:num w:numId="3">
    <w:abstractNumId w:val="7"/>
  </w:num>
  <w:num w:numId="4">
    <w:abstractNumId w:val="9"/>
  </w:num>
  <w:num w:numId="5">
    <w:abstractNumId w:val="1"/>
  </w:num>
  <w:num w:numId="6">
    <w:abstractNumId w:val="3"/>
  </w:num>
  <w:num w:numId="7">
    <w:abstractNumId w:val="6"/>
  </w:num>
  <w:num w:numId="8">
    <w:abstractNumId w:val="8"/>
  </w:num>
  <w:num w:numId="9">
    <w:abstractNumId w:val="4"/>
  </w:num>
  <w:num w:numId="10">
    <w:abstractNumId w:val="5"/>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87"/>
    <w:rsid w:val="00004B52"/>
    <w:rsid w:val="000057C5"/>
    <w:rsid w:val="00005BB5"/>
    <w:rsid w:val="000061E4"/>
    <w:rsid w:val="00007EDE"/>
    <w:rsid w:val="00010953"/>
    <w:rsid w:val="00010DF5"/>
    <w:rsid w:val="00013FF9"/>
    <w:rsid w:val="0002082A"/>
    <w:rsid w:val="00021D24"/>
    <w:rsid w:val="00021F8F"/>
    <w:rsid w:val="00024A00"/>
    <w:rsid w:val="00026F69"/>
    <w:rsid w:val="00027D95"/>
    <w:rsid w:val="00032287"/>
    <w:rsid w:val="00033092"/>
    <w:rsid w:val="00034FE5"/>
    <w:rsid w:val="000364B7"/>
    <w:rsid w:val="00036E16"/>
    <w:rsid w:val="00060283"/>
    <w:rsid w:val="00063B63"/>
    <w:rsid w:val="00065E65"/>
    <w:rsid w:val="00066278"/>
    <w:rsid w:val="00070F63"/>
    <w:rsid w:val="0007451E"/>
    <w:rsid w:val="000747EA"/>
    <w:rsid w:val="00075305"/>
    <w:rsid w:val="000755FD"/>
    <w:rsid w:val="0007664A"/>
    <w:rsid w:val="00080B6F"/>
    <w:rsid w:val="0008100C"/>
    <w:rsid w:val="000829C1"/>
    <w:rsid w:val="00082C4D"/>
    <w:rsid w:val="000835D5"/>
    <w:rsid w:val="00087F1F"/>
    <w:rsid w:val="00093C84"/>
    <w:rsid w:val="000A3109"/>
    <w:rsid w:val="000A43AE"/>
    <w:rsid w:val="000B311C"/>
    <w:rsid w:val="000B4FD3"/>
    <w:rsid w:val="000C1885"/>
    <w:rsid w:val="000C19D6"/>
    <w:rsid w:val="000C34AF"/>
    <w:rsid w:val="000C5787"/>
    <w:rsid w:val="000D0871"/>
    <w:rsid w:val="000D1142"/>
    <w:rsid w:val="000D3D3E"/>
    <w:rsid w:val="000D5C1B"/>
    <w:rsid w:val="000D6547"/>
    <w:rsid w:val="000E1DF4"/>
    <w:rsid w:val="000E20E3"/>
    <w:rsid w:val="000E43AF"/>
    <w:rsid w:val="000E5473"/>
    <w:rsid w:val="000E54C2"/>
    <w:rsid w:val="000E77B6"/>
    <w:rsid w:val="000E7E95"/>
    <w:rsid w:val="000F0245"/>
    <w:rsid w:val="000F4BFA"/>
    <w:rsid w:val="001009B5"/>
    <w:rsid w:val="001062FC"/>
    <w:rsid w:val="0010740E"/>
    <w:rsid w:val="00107884"/>
    <w:rsid w:val="00113694"/>
    <w:rsid w:val="001144C7"/>
    <w:rsid w:val="0011460B"/>
    <w:rsid w:val="00117557"/>
    <w:rsid w:val="00123AC1"/>
    <w:rsid w:val="001245B3"/>
    <w:rsid w:val="00124E48"/>
    <w:rsid w:val="0012615A"/>
    <w:rsid w:val="00127041"/>
    <w:rsid w:val="00140B10"/>
    <w:rsid w:val="00142045"/>
    <w:rsid w:val="00144AB7"/>
    <w:rsid w:val="0015281D"/>
    <w:rsid w:val="0015289A"/>
    <w:rsid w:val="00153F32"/>
    <w:rsid w:val="00163540"/>
    <w:rsid w:val="0016710D"/>
    <w:rsid w:val="00167215"/>
    <w:rsid w:val="001728AB"/>
    <w:rsid w:val="00182C86"/>
    <w:rsid w:val="00182F4E"/>
    <w:rsid w:val="00184EBC"/>
    <w:rsid w:val="00192D0E"/>
    <w:rsid w:val="00192D27"/>
    <w:rsid w:val="0019734C"/>
    <w:rsid w:val="001A098B"/>
    <w:rsid w:val="001A1BAA"/>
    <w:rsid w:val="001A1FBD"/>
    <w:rsid w:val="001A622F"/>
    <w:rsid w:val="001B51E7"/>
    <w:rsid w:val="001B5D62"/>
    <w:rsid w:val="001C0044"/>
    <w:rsid w:val="001C3C44"/>
    <w:rsid w:val="001C5F04"/>
    <w:rsid w:val="001C67CB"/>
    <w:rsid w:val="001C7146"/>
    <w:rsid w:val="001D195B"/>
    <w:rsid w:val="001D2B82"/>
    <w:rsid w:val="001D2FB2"/>
    <w:rsid w:val="001D52B0"/>
    <w:rsid w:val="001E0F89"/>
    <w:rsid w:val="001E2C40"/>
    <w:rsid w:val="001E4786"/>
    <w:rsid w:val="001F1F16"/>
    <w:rsid w:val="001F3393"/>
    <w:rsid w:val="001F6019"/>
    <w:rsid w:val="001F7F32"/>
    <w:rsid w:val="00205798"/>
    <w:rsid w:val="0021468F"/>
    <w:rsid w:val="00222434"/>
    <w:rsid w:val="00222A84"/>
    <w:rsid w:val="00227763"/>
    <w:rsid w:val="00227E12"/>
    <w:rsid w:val="0023681E"/>
    <w:rsid w:val="0024083D"/>
    <w:rsid w:val="002447D1"/>
    <w:rsid w:val="00247D20"/>
    <w:rsid w:val="002510B5"/>
    <w:rsid w:val="0025232C"/>
    <w:rsid w:val="00253173"/>
    <w:rsid w:val="00253C4B"/>
    <w:rsid w:val="0025639E"/>
    <w:rsid w:val="00257886"/>
    <w:rsid w:val="00260235"/>
    <w:rsid w:val="00262BDF"/>
    <w:rsid w:val="00263D0E"/>
    <w:rsid w:val="002659B4"/>
    <w:rsid w:val="002721A1"/>
    <w:rsid w:val="00272977"/>
    <w:rsid w:val="00275777"/>
    <w:rsid w:val="00277288"/>
    <w:rsid w:val="0027788D"/>
    <w:rsid w:val="0028005B"/>
    <w:rsid w:val="00282C09"/>
    <w:rsid w:val="00282F10"/>
    <w:rsid w:val="0029431B"/>
    <w:rsid w:val="002A0B58"/>
    <w:rsid w:val="002A175B"/>
    <w:rsid w:val="002A6493"/>
    <w:rsid w:val="002A6C4D"/>
    <w:rsid w:val="002A78A1"/>
    <w:rsid w:val="002B2C0E"/>
    <w:rsid w:val="002B5CA0"/>
    <w:rsid w:val="002C5292"/>
    <w:rsid w:val="002C532E"/>
    <w:rsid w:val="002C78C0"/>
    <w:rsid w:val="002D1200"/>
    <w:rsid w:val="002D1999"/>
    <w:rsid w:val="002D1E83"/>
    <w:rsid w:val="002D2018"/>
    <w:rsid w:val="002D502D"/>
    <w:rsid w:val="002D6342"/>
    <w:rsid w:val="002E039E"/>
    <w:rsid w:val="002E247D"/>
    <w:rsid w:val="002E35E5"/>
    <w:rsid w:val="002E587F"/>
    <w:rsid w:val="002F1769"/>
    <w:rsid w:val="002F1DAA"/>
    <w:rsid w:val="002F51D5"/>
    <w:rsid w:val="002F5A29"/>
    <w:rsid w:val="00301698"/>
    <w:rsid w:val="00312CD9"/>
    <w:rsid w:val="00313503"/>
    <w:rsid w:val="0031468B"/>
    <w:rsid w:val="00324A18"/>
    <w:rsid w:val="00332FD7"/>
    <w:rsid w:val="003337AF"/>
    <w:rsid w:val="00335C19"/>
    <w:rsid w:val="00336BF2"/>
    <w:rsid w:val="00342816"/>
    <w:rsid w:val="00343DF3"/>
    <w:rsid w:val="00346A16"/>
    <w:rsid w:val="00347658"/>
    <w:rsid w:val="003513D2"/>
    <w:rsid w:val="003525A5"/>
    <w:rsid w:val="00352FF4"/>
    <w:rsid w:val="00353297"/>
    <w:rsid w:val="003570E8"/>
    <w:rsid w:val="00364306"/>
    <w:rsid w:val="003726F5"/>
    <w:rsid w:val="003752CF"/>
    <w:rsid w:val="00376A6F"/>
    <w:rsid w:val="0038117C"/>
    <w:rsid w:val="003825DC"/>
    <w:rsid w:val="00382918"/>
    <w:rsid w:val="00382D93"/>
    <w:rsid w:val="003846F0"/>
    <w:rsid w:val="00384A44"/>
    <w:rsid w:val="003A333F"/>
    <w:rsid w:val="003A69B8"/>
    <w:rsid w:val="003B1F3F"/>
    <w:rsid w:val="003B298A"/>
    <w:rsid w:val="003B33AF"/>
    <w:rsid w:val="003B5034"/>
    <w:rsid w:val="003B649F"/>
    <w:rsid w:val="003B77A3"/>
    <w:rsid w:val="003C278E"/>
    <w:rsid w:val="003C3E9E"/>
    <w:rsid w:val="003C74B2"/>
    <w:rsid w:val="003D25D0"/>
    <w:rsid w:val="003D6539"/>
    <w:rsid w:val="003E1DAC"/>
    <w:rsid w:val="003E24A9"/>
    <w:rsid w:val="003E28EB"/>
    <w:rsid w:val="003E46AA"/>
    <w:rsid w:val="003E7BE1"/>
    <w:rsid w:val="003E7FCE"/>
    <w:rsid w:val="003F2486"/>
    <w:rsid w:val="003F46D7"/>
    <w:rsid w:val="0040053B"/>
    <w:rsid w:val="004018DB"/>
    <w:rsid w:val="00402724"/>
    <w:rsid w:val="00405FD2"/>
    <w:rsid w:val="00406E8E"/>
    <w:rsid w:val="004110F2"/>
    <w:rsid w:val="00412EA6"/>
    <w:rsid w:val="00413454"/>
    <w:rsid w:val="00413637"/>
    <w:rsid w:val="0041722B"/>
    <w:rsid w:val="00421B23"/>
    <w:rsid w:val="00422F11"/>
    <w:rsid w:val="00424609"/>
    <w:rsid w:val="00424C2D"/>
    <w:rsid w:val="00425A1D"/>
    <w:rsid w:val="00440B0D"/>
    <w:rsid w:val="00440BEF"/>
    <w:rsid w:val="00442D7B"/>
    <w:rsid w:val="00445052"/>
    <w:rsid w:val="00447FBD"/>
    <w:rsid w:val="00452FD9"/>
    <w:rsid w:val="00456966"/>
    <w:rsid w:val="00456D98"/>
    <w:rsid w:val="00460E03"/>
    <w:rsid w:val="0046112D"/>
    <w:rsid w:val="00466EF1"/>
    <w:rsid w:val="004715E0"/>
    <w:rsid w:val="004723E8"/>
    <w:rsid w:val="004757AF"/>
    <w:rsid w:val="00475F19"/>
    <w:rsid w:val="00490123"/>
    <w:rsid w:val="00493BDA"/>
    <w:rsid w:val="0049613B"/>
    <w:rsid w:val="004A4FFA"/>
    <w:rsid w:val="004A67D2"/>
    <w:rsid w:val="004B0E13"/>
    <w:rsid w:val="004B2D72"/>
    <w:rsid w:val="004B36ED"/>
    <w:rsid w:val="004B41E3"/>
    <w:rsid w:val="004B66F7"/>
    <w:rsid w:val="004C0473"/>
    <w:rsid w:val="004C1BB1"/>
    <w:rsid w:val="004C2FBC"/>
    <w:rsid w:val="004D1462"/>
    <w:rsid w:val="004D1B14"/>
    <w:rsid w:val="004D27B1"/>
    <w:rsid w:val="004D2E4B"/>
    <w:rsid w:val="004D31E1"/>
    <w:rsid w:val="004D32C6"/>
    <w:rsid w:val="004D45D5"/>
    <w:rsid w:val="004D6F2A"/>
    <w:rsid w:val="004D7E32"/>
    <w:rsid w:val="004E149F"/>
    <w:rsid w:val="004E1E80"/>
    <w:rsid w:val="004E32CE"/>
    <w:rsid w:val="004F43A3"/>
    <w:rsid w:val="0050671B"/>
    <w:rsid w:val="00513E01"/>
    <w:rsid w:val="0051566A"/>
    <w:rsid w:val="00516B23"/>
    <w:rsid w:val="0052574A"/>
    <w:rsid w:val="0052675D"/>
    <w:rsid w:val="0052675E"/>
    <w:rsid w:val="005327A2"/>
    <w:rsid w:val="0053565F"/>
    <w:rsid w:val="005375C8"/>
    <w:rsid w:val="00537B7C"/>
    <w:rsid w:val="00540DA2"/>
    <w:rsid w:val="0054207F"/>
    <w:rsid w:val="00542D25"/>
    <w:rsid w:val="00544D89"/>
    <w:rsid w:val="0054567D"/>
    <w:rsid w:val="005534E0"/>
    <w:rsid w:val="0055409A"/>
    <w:rsid w:val="00565B0E"/>
    <w:rsid w:val="00565C8C"/>
    <w:rsid w:val="00566234"/>
    <w:rsid w:val="0056734B"/>
    <w:rsid w:val="00570674"/>
    <w:rsid w:val="00570BAE"/>
    <w:rsid w:val="005720C2"/>
    <w:rsid w:val="0057728C"/>
    <w:rsid w:val="00580769"/>
    <w:rsid w:val="0058628C"/>
    <w:rsid w:val="005866B7"/>
    <w:rsid w:val="00587F86"/>
    <w:rsid w:val="00593315"/>
    <w:rsid w:val="00595774"/>
    <w:rsid w:val="005A09F5"/>
    <w:rsid w:val="005B0835"/>
    <w:rsid w:val="005B1C8F"/>
    <w:rsid w:val="005B39BC"/>
    <w:rsid w:val="005C1AC6"/>
    <w:rsid w:val="005C1F49"/>
    <w:rsid w:val="005C2BD7"/>
    <w:rsid w:val="005C4A46"/>
    <w:rsid w:val="005C549E"/>
    <w:rsid w:val="005D05FE"/>
    <w:rsid w:val="005D0A70"/>
    <w:rsid w:val="005E163F"/>
    <w:rsid w:val="005E216A"/>
    <w:rsid w:val="005E3CE0"/>
    <w:rsid w:val="005F393B"/>
    <w:rsid w:val="005F5C6F"/>
    <w:rsid w:val="005F7A8F"/>
    <w:rsid w:val="0060097E"/>
    <w:rsid w:val="00603BAC"/>
    <w:rsid w:val="0060522B"/>
    <w:rsid w:val="0060602C"/>
    <w:rsid w:val="0061061B"/>
    <w:rsid w:val="00611BBC"/>
    <w:rsid w:val="00612365"/>
    <w:rsid w:val="00613E38"/>
    <w:rsid w:val="006142B4"/>
    <w:rsid w:val="00616DBD"/>
    <w:rsid w:val="00621AE4"/>
    <w:rsid w:val="00622955"/>
    <w:rsid w:val="00622DE0"/>
    <w:rsid w:val="00623578"/>
    <w:rsid w:val="00625E4E"/>
    <w:rsid w:val="00626849"/>
    <w:rsid w:val="006271EE"/>
    <w:rsid w:val="00627D4D"/>
    <w:rsid w:val="00630C66"/>
    <w:rsid w:val="00634592"/>
    <w:rsid w:val="006367A9"/>
    <w:rsid w:val="0063687F"/>
    <w:rsid w:val="00641C7F"/>
    <w:rsid w:val="00642DCA"/>
    <w:rsid w:val="0064770C"/>
    <w:rsid w:val="0065109E"/>
    <w:rsid w:val="0065560B"/>
    <w:rsid w:val="00657E16"/>
    <w:rsid w:val="00660FB1"/>
    <w:rsid w:val="006616EA"/>
    <w:rsid w:val="00662DDE"/>
    <w:rsid w:val="00663102"/>
    <w:rsid w:val="00663B34"/>
    <w:rsid w:val="00665489"/>
    <w:rsid w:val="006723CA"/>
    <w:rsid w:val="00672D87"/>
    <w:rsid w:val="006764E1"/>
    <w:rsid w:val="006824CB"/>
    <w:rsid w:val="006857DE"/>
    <w:rsid w:val="006A0013"/>
    <w:rsid w:val="006A27B2"/>
    <w:rsid w:val="006B2FC3"/>
    <w:rsid w:val="006B5FBD"/>
    <w:rsid w:val="006B67A9"/>
    <w:rsid w:val="006C0E3E"/>
    <w:rsid w:val="006C29B3"/>
    <w:rsid w:val="006C4DCD"/>
    <w:rsid w:val="006C7AC0"/>
    <w:rsid w:val="006D5488"/>
    <w:rsid w:val="006D6C8D"/>
    <w:rsid w:val="006E210A"/>
    <w:rsid w:val="006E2153"/>
    <w:rsid w:val="006E3AE3"/>
    <w:rsid w:val="006F28EF"/>
    <w:rsid w:val="006F3F73"/>
    <w:rsid w:val="006F4998"/>
    <w:rsid w:val="006F6D58"/>
    <w:rsid w:val="006F7083"/>
    <w:rsid w:val="00700530"/>
    <w:rsid w:val="00706428"/>
    <w:rsid w:val="0070696A"/>
    <w:rsid w:val="007123C6"/>
    <w:rsid w:val="00712589"/>
    <w:rsid w:val="00720183"/>
    <w:rsid w:val="00720CA1"/>
    <w:rsid w:val="00724FB1"/>
    <w:rsid w:val="00726315"/>
    <w:rsid w:val="00727178"/>
    <w:rsid w:val="00730B57"/>
    <w:rsid w:val="0073586A"/>
    <w:rsid w:val="00740563"/>
    <w:rsid w:val="00740818"/>
    <w:rsid w:val="007409A1"/>
    <w:rsid w:val="00742A85"/>
    <w:rsid w:val="007531E9"/>
    <w:rsid w:val="00762045"/>
    <w:rsid w:val="007621EE"/>
    <w:rsid w:val="00763187"/>
    <w:rsid w:val="007703B3"/>
    <w:rsid w:val="00770CEC"/>
    <w:rsid w:val="00772176"/>
    <w:rsid w:val="00776B14"/>
    <w:rsid w:val="00784760"/>
    <w:rsid w:val="00784D0C"/>
    <w:rsid w:val="00791A49"/>
    <w:rsid w:val="00792C68"/>
    <w:rsid w:val="007960AE"/>
    <w:rsid w:val="007978F5"/>
    <w:rsid w:val="007A0C42"/>
    <w:rsid w:val="007A1C61"/>
    <w:rsid w:val="007A2542"/>
    <w:rsid w:val="007A53D1"/>
    <w:rsid w:val="007A582E"/>
    <w:rsid w:val="007B2F90"/>
    <w:rsid w:val="007B3B42"/>
    <w:rsid w:val="007B4466"/>
    <w:rsid w:val="007B6132"/>
    <w:rsid w:val="007C5441"/>
    <w:rsid w:val="007D0356"/>
    <w:rsid w:val="007D372F"/>
    <w:rsid w:val="007D73B1"/>
    <w:rsid w:val="007D765E"/>
    <w:rsid w:val="007E51CC"/>
    <w:rsid w:val="007E6A73"/>
    <w:rsid w:val="007E70DB"/>
    <w:rsid w:val="007F0C55"/>
    <w:rsid w:val="007F201F"/>
    <w:rsid w:val="007F341A"/>
    <w:rsid w:val="007F74F7"/>
    <w:rsid w:val="008020F1"/>
    <w:rsid w:val="008068CC"/>
    <w:rsid w:val="008077B6"/>
    <w:rsid w:val="008121A2"/>
    <w:rsid w:val="00812955"/>
    <w:rsid w:val="008151DA"/>
    <w:rsid w:val="0081520D"/>
    <w:rsid w:val="00816218"/>
    <w:rsid w:val="00820806"/>
    <w:rsid w:val="008237B6"/>
    <w:rsid w:val="008249CF"/>
    <w:rsid w:val="00827C52"/>
    <w:rsid w:val="0083092D"/>
    <w:rsid w:val="00836A78"/>
    <w:rsid w:val="008462B5"/>
    <w:rsid w:val="00850F86"/>
    <w:rsid w:val="0085452A"/>
    <w:rsid w:val="0085598F"/>
    <w:rsid w:val="008573A6"/>
    <w:rsid w:val="0085792D"/>
    <w:rsid w:val="00862E68"/>
    <w:rsid w:val="00865BD0"/>
    <w:rsid w:val="00867A38"/>
    <w:rsid w:val="008711FC"/>
    <w:rsid w:val="00871725"/>
    <w:rsid w:val="00875AFE"/>
    <w:rsid w:val="00875E02"/>
    <w:rsid w:val="008772F4"/>
    <w:rsid w:val="00877E27"/>
    <w:rsid w:val="008860B4"/>
    <w:rsid w:val="00887B50"/>
    <w:rsid w:val="00892C2D"/>
    <w:rsid w:val="008950F7"/>
    <w:rsid w:val="00897EEB"/>
    <w:rsid w:val="008A035D"/>
    <w:rsid w:val="008A3B62"/>
    <w:rsid w:val="008A3C8F"/>
    <w:rsid w:val="008A4796"/>
    <w:rsid w:val="008A64F1"/>
    <w:rsid w:val="008A7432"/>
    <w:rsid w:val="008A79A0"/>
    <w:rsid w:val="008B237A"/>
    <w:rsid w:val="008B31D3"/>
    <w:rsid w:val="008B7C92"/>
    <w:rsid w:val="008C2662"/>
    <w:rsid w:val="008C32EB"/>
    <w:rsid w:val="008C42E4"/>
    <w:rsid w:val="008C4EDA"/>
    <w:rsid w:val="008C52B4"/>
    <w:rsid w:val="008C5CDD"/>
    <w:rsid w:val="008C7EBC"/>
    <w:rsid w:val="008D1243"/>
    <w:rsid w:val="008D1635"/>
    <w:rsid w:val="008D1F43"/>
    <w:rsid w:val="008D712F"/>
    <w:rsid w:val="008E36AC"/>
    <w:rsid w:val="008F3243"/>
    <w:rsid w:val="008F32FF"/>
    <w:rsid w:val="008F4B65"/>
    <w:rsid w:val="00902723"/>
    <w:rsid w:val="00905FB2"/>
    <w:rsid w:val="009072A7"/>
    <w:rsid w:val="00907F19"/>
    <w:rsid w:val="0091033D"/>
    <w:rsid w:val="009104FE"/>
    <w:rsid w:val="00911E2F"/>
    <w:rsid w:val="00912493"/>
    <w:rsid w:val="0091356B"/>
    <w:rsid w:val="00913A6C"/>
    <w:rsid w:val="009175C9"/>
    <w:rsid w:val="0091761B"/>
    <w:rsid w:val="009245C5"/>
    <w:rsid w:val="009250A7"/>
    <w:rsid w:val="00925DEA"/>
    <w:rsid w:val="0093093D"/>
    <w:rsid w:val="009413E5"/>
    <w:rsid w:val="00951989"/>
    <w:rsid w:val="00952607"/>
    <w:rsid w:val="00952A19"/>
    <w:rsid w:val="00954C3B"/>
    <w:rsid w:val="009625FB"/>
    <w:rsid w:val="00965280"/>
    <w:rsid w:val="009665FC"/>
    <w:rsid w:val="00970F7D"/>
    <w:rsid w:val="009750BB"/>
    <w:rsid w:val="009774A7"/>
    <w:rsid w:val="0098028A"/>
    <w:rsid w:val="00982779"/>
    <w:rsid w:val="00982C5B"/>
    <w:rsid w:val="00986EF9"/>
    <w:rsid w:val="00991DCB"/>
    <w:rsid w:val="009952C7"/>
    <w:rsid w:val="009A02D0"/>
    <w:rsid w:val="009A2618"/>
    <w:rsid w:val="009A32C5"/>
    <w:rsid w:val="009A517F"/>
    <w:rsid w:val="009B2C28"/>
    <w:rsid w:val="009B6F24"/>
    <w:rsid w:val="009C19DE"/>
    <w:rsid w:val="009C1CE6"/>
    <w:rsid w:val="009C3388"/>
    <w:rsid w:val="009C5194"/>
    <w:rsid w:val="009C5442"/>
    <w:rsid w:val="009C56C4"/>
    <w:rsid w:val="009C660D"/>
    <w:rsid w:val="009C77D2"/>
    <w:rsid w:val="009D34A5"/>
    <w:rsid w:val="009D38C0"/>
    <w:rsid w:val="009D3DB7"/>
    <w:rsid w:val="009D785E"/>
    <w:rsid w:val="009E3BB4"/>
    <w:rsid w:val="009E42F7"/>
    <w:rsid w:val="009E46C6"/>
    <w:rsid w:val="009E5189"/>
    <w:rsid w:val="009F2BEF"/>
    <w:rsid w:val="00A030B0"/>
    <w:rsid w:val="00A045E1"/>
    <w:rsid w:val="00A05AEA"/>
    <w:rsid w:val="00A0673F"/>
    <w:rsid w:val="00A117B2"/>
    <w:rsid w:val="00A15755"/>
    <w:rsid w:val="00A15B0C"/>
    <w:rsid w:val="00A162EE"/>
    <w:rsid w:val="00A2124D"/>
    <w:rsid w:val="00A22420"/>
    <w:rsid w:val="00A22599"/>
    <w:rsid w:val="00A256D1"/>
    <w:rsid w:val="00A27768"/>
    <w:rsid w:val="00A33F2A"/>
    <w:rsid w:val="00A41E1C"/>
    <w:rsid w:val="00A4358B"/>
    <w:rsid w:val="00A44846"/>
    <w:rsid w:val="00A44F60"/>
    <w:rsid w:val="00A46000"/>
    <w:rsid w:val="00A46F61"/>
    <w:rsid w:val="00A5415F"/>
    <w:rsid w:val="00A559B6"/>
    <w:rsid w:val="00A5778F"/>
    <w:rsid w:val="00A60617"/>
    <w:rsid w:val="00A64262"/>
    <w:rsid w:val="00A64307"/>
    <w:rsid w:val="00A64E33"/>
    <w:rsid w:val="00A661F4"/>
    <w:rsid w:val="00A66955"/>
    <w:rsid w:val="00A70CA6"/>
    <w:rsid w:val="00A713DB"/>
    <w:rsid w:val="00A75942"/>
    <w:rsid w:val="00A8112D"/>
    <w:rsid w:val="00A83F03"/>
    <w:rsid w:val="00A90B78"/>
    <w:rsid w:val="00AA0CD9"/>
    <w:rsid w:val="00AA26D9"/>
    <w:rsid w:val="00AA4FCC"/>
    <w:rsid w:val="00AA651C"/>
    <w:rsid w:val="00AA715D"/>
    <w:rsid w:val="00AB2942"/>
    <w:rsid w:val="00AB4D46"/>
    <w:rsid w:val="00AB5F7F"/>
    <w:rsid w:val="00AC2D5A"/>
    <w:rsid w:val="00AD1C9A"/>
    <w:rsid w:val="00AD1E23"/>
    <w:rsid w:val="00AD320B"/>
    <w:rsid w:val="00AD6698"/>
    <w:rsid w:val="00AD73AD"/>
    <w:rsid w:val="00AE39C2"/>
    <w:rsid w:val="00AE5601"/>
    <w:rsid w:val="00AE7833"/>
    <w:rsid w:val="00AF08C5"/>
    <w:rsid w:val="00AF600E"/>
    <w:rsid w:val="00B11397"/>
    <w:rsid w:val="00B21A1E"/>
    <w:rsid w:val="00B234B1"/>
    <w:rsid w:val="00B27499"/>
    <w:rsid w:val="00B42AD2"/>
    <w:rsid w:val="00B42B62"/>
    <w:rsid w:val="00B45112"/>
    <w:rsid w:val="00B46CA6"/>
    <w:rsid w:val="00B5583F"/>
    <w:rsid w:val="00B57963"/>
    <w:rsid w:val="00B61A1A"/>
    <w:rsid w:val="00B61C39"/>
    <w:rsid w:val="00B61E83"/>
    <w:rsid w:val="00B62FA5"/>
    <w:rsid w:val="00B721A4"/>
    <w:rsid w:val="00B860CA"/>
    <w:rsid w:val="00B92FB1"/>
    <w:rsid w:val="00B972EF"/>
    <w:rsid w:val="00BA1339"/>
    <w:rsid w:val="00BA255F"/>
    <w:rsid w:val="00BB2FF1"/>
    <w:rsid w:val="00BB3060"/>
    <w:rsid w:val="00BB498E"/>
    <w:rsid w:val="00BC0A23"/>
    <w:rsid w:val="00BC288B"/>
    <w:rsid w:val="00BC4372"/>
    <w:rsid w:val="00BC4C2C"/>
    <w:rsid w:val="00BC51D3"/>
    <w:rsid w:val="00BC722D"/>
    <w:rsid w:val="00BD1B67"/>
    <w:rsid w:val="00BD33D9"/>
    <w:rsid w:val="00BD7305"/>
    <w:rsid w:val="00BE0008"/>
    <w:rsid w:val="00BE1F67"/>
    <w:rsid w:val="00BE235B"/>
    <w:rsid w:val="00BE5E54"/>
    <w:rsid w:val="00BE6B78"/>
    <w:rsid w:val="00BF0020"/>
    <w:rsid w:val="00BF313A"/>
    <w:rsid w:val="00BF77FC"/>
    <w:rsid w:val="00C0006B"/>
    <w:rsid w:val="00C019AD"/>
    <w:rsid w:val="00C01F6C"/>
    <w:rsid w:val="00C03266"/>
    <w:rsid w:val="00C038EF"/>
    <w:rsid w:val="00C04EAF"/>
    <w:rsid w:val="00C053C5"/>
    <w:rsid w:val="00C05599"/>
    <w:rsid w:val="00C07D45"/>
    <w:rsid w:val="00C10BB4"/>
    <w:rsid w:val="00C14757"/>
    <w:rsid w:val="00C22D0E"/>
    <w:rsid w:val="00C23343"/>
    <w:rsid w:val="00C235AF"/>
    <w:rsid w:val="00C25419"/>
    <w:rsid w:val="00C30AEF"/>
    <w:rsid w:val="00C30BB4"/>
    <w:rsid w:val="00C30BB7"/>
    <w:rsid w:val="00C3146F"/>
    <w:rsid w:val="00C32B60"/>
    <w:rsid w:val="00C35B80"/>
    <w:rsid w:val="00C35BC0"/>
    <w:rsid w:val="00C36D1A"/>
    <w:rsid w:val="00C40799"/>
    <w:rsid w:val="00C41C0B"/>
    <w:rsid w:val="00C44F0F"/>
    <w:rsid w:val="00C639D7"/>
    <w:rsid w:val="00C64A26"/>
    <w:rsid w:val="00C677E2"/>
    <w:rsid w:val="00C7419A"/>
    <w:rsid w:val="00C83E0B"/>
    <w:rsid w:val="00C84627"/>
    <w:rsid w:val="00C90BE9"/>
    <w:rsid w:val="00C913D2"/>
    <w:rsid w:val="00C91F85"/>
    <w:rsid w:val="00C950E8"/>
    <w:rsid w:val="00CA08D7"/>
    <w:rsid w:val="00CA08E1"/>
    <w:rsid w:val="00CA0CD8"/>
    <w:rsid w:val="00CA42EB"/>
    <w:rsid w:val="00CA4E6C"/>
    <w:rsid w:val="00CA5328"/>
    <w:rsid w:val="00CA5F46"/>
    <w:rsid w:val="00CB2611"/>
    <w:rsid w:val="00CB2BA0"/>
    <w:rsid w:val="00CB7516"/>
    <w:rsid w:val="00CC4E67"/>
    <w:rsid w:val="00CD1D22"/>
    <w:rsid w:val="00CD3A08"/>
    <w:rsid w:val="00CD4103"/>
    <w:rsid w:val="00CD5FDD"/>
    <w:rsid w:val="00CF1962"/>
    <w:rsid w:val="00CF3444"/>
    <w:rsid w:val="00CF6112"/>
    <w:rsid w:val="00CF64F5"/>
    <w:rsid w:val="00D04FCF"/>
    <w:rsid w:val="00D06900"/>
    <w:rsid w:val="00D10012"/>
    <w:rsid w:val="00D1055C"/>
    <w:rsid w:val="00D11CEB"/>
    <w:rsid w:val="00D12037"/>
    <w:rsid w:val="00D1335F"/>
    <w:rsid w:val="00D166EE"/>
    <w:rsid w:val="00D17119"/>
    <w:rsid w:val="00D22058"/>
    <w:rsid w:val="00D23495"/>
    <w:rsid w:val="00D2754F"/>
    <w:rsid w:val="00D27873"/>
    <w:rsid w:val="00D27A60"/>
    <w:rsid w:val="00D44D3C"/>
    <w:rsid w:val="00D45F13"/>
    <w:rsid w:val="00D51C45"/>
    <w:rsid w:val="00D559E2"/>
    <w:rsid w:val="00D57165"/>
    <w:rsid w:val="00D65260"/>
    <w:rsid w:val="00D65F3E"/>
    <w:rsid w:val="00D67235"/>
    <w:rsid w:val="00D71874"/>
    <w:rsid w:val="00D77135"/>
    <w:rsid w:val="00D771EC"/>
    <w:rsid w:val="00D80A29"/>
    <w:rsid w:val="00D82788"/>
    <w:rsid w:val="00D84A27"/>
    <w:rsid w:val="00D90BE1"/>
    <w:rsid w:val="00D93BDD"/>
    <w:rsid w:val="00D9475D"/>
    <w:rsid w:val="00D94B90"/>
    <w:rsid w:val="00D94DE5"/>
    <w:rsid w:val="00D95050"/>
    <w:rsid w:val="00D975F1"/>
    <w:rsid w:val="00D97CE3"/>
    <w:rsid w:val="00DA26D5"/>
    <w:rsid w:val="00DA2A98"/>
    <w:rsid w:val="00DA3FD5"/>
    <w:rsid w:val="00DA4331"/>
    <w:rsid w:val="00DA7CF5"/>
    <w:rsid w:val="00DC0CD0"/>
    <w:rsid w:val="00DC1F3D"/>
    <w:rsid w:val="00DC243A"/>
    <w:rsid w:val="00DC67B6"/>
    <w:rsid w:val="00DD5280"/>
    <w:rsid w:val="00DD7293"/>
    <w:rsid w:val="00DE12D4"/>
    <w:rsid w:val="00DF6A48"/>
    <w:rsid w:val="00E007C8"/>
    <w:rsid w:val="00E0108D"/>
    <w:rsid w:val="00E01979"/>
    <w:rsid w:val="00E020AB"/>
    <w:rsid w:val="00E04906"/>
    <w:rsid w:val="00E0692B"/>
    <w:rsid w:val="00E07766"/>
    <w:rsid w:val="00E21A13"/>
    <w:rsid w:val="00E222E4"/>
    <w:rsid w:val="00E26A3F"/>
    <w:rsid w:val="00E26BC4"/>
    <w:rsid w:val="00E32801"/>
    <w:rsid w:val="00E34C50"/>
    <w:rsid w:val="00E35373"/>
    <w:rsid w:val="00E4124E"/>
    <w:rsid w:val="00E42EE1"/>
    <w:rsid w:val="00E4331F"/>
    <w:rsid w:val="00E439EC"/>
    <w:rsid w:val="00E43D2A"/>
    <w:rsid w:val="00E447C2"/>
    <w:rsid w:val="00E46E40"/>
    <w:rsid w:val="00E50001"/>
    <w:rsid w:val="00E50194"/>
    <w:rsid w:val="00E51D15"/>
    <w:rsid w:val="00E52E57"/>
    <w:rsid w:val="00E539F1"/>
    <w:rsid w:val="00E542A1"/>
    <w:rsid w:val="00E55786"/>
    <w:rsid w:val="00E63C2E"/>
    <w:rsid w:val="00E67BFD"/>
    <w:rsid w:val="00E73566"/>
    <w:rsid w:val="00E75583"/>
    <w:rsid w:val="00E77D5C"/>
    <w:rsid w:val="00E83F13"/>
    <w:rsid w:val="00E83F99"/>
    <w:rsid w:val="00E84257"/>
    <w:rsid w:val="00E9196D"/>
    <w:rsid w:val="00E93AEF"/>
    <w:rsid w:val="00E948E2"/>
    <w:rsid w:val="00EA2D6B"/>
    <w:rsid w:val="00EA2DFE"/>
    <w:rsid w:val="00EA3589"/>
    <w:rsid w:val="00EB0662"/>
    <w:rsid w:val="00EB1471"/>
    <w:rsid w:val="00EC404C"/>
    <w:rsid w:val="00EC4167"/>
    <w:rsid w:val="00EC5015"/>
    <w:rsid w:val="00EC5D59"/>
    <w:rsid w:val="00EC7840"/>
    <w:rsid w:val="00ED4999"/>
    <w:rsid w:val="00ED58EF"/>
    <w:rsid w:val="00EE4610"/>
    <w:rsid w:val="00EE4D34"/>
    <w:rsid w:val="00EE63AF"/>
    <w:rsid w:val="00EF0329"/>
    <w:rsid w:val="00EF12D7"/>
    <w:rsid w:val="00EF3B06"/>
    <w:rsid w:val="00EF73F4"/>
    <w:rsid w:val="00F0087D"/>
    <w:rsid w:val="00F03D8C"/>
    <w:rsid w:val="00F04494"/>
    <w:rsid w:val="00F17029"/>
    <w:rsid w:val="00F2044A"/>
    <w:rsid w:val="00F211B5"/>
    <w:rsid w:val="00F212A4"/>
    <w:rsid w:val="00F2288D"/>
    <w:rsid w:val="00F23F25"/>
    <w:rsid w:val="00F24FC9"/>
    <w:rsid w:val="00F25846"/>
    <w:rsid w:val="00F26862"/>
    <w:rsid w:val="00F26D1F"/>
    <w:rsid w:val="00F31BDB"/>
    <w:rsid w:val="00F32946"/>
    <w:rsid w:val="00F33867"/>
    <w:rsid w:val="00F37A5C"/>
    <w:rsid w:val="00F43464"/>
    <w:rsid w:val="00F44D4E"/>
    <w:rsid w:val="00F44F9E"/>
    <w:rsid w:val="00F51A76"/>
    <w:rsid w:val="00F56280"/>
    <w:rsid w:val="00F64A96"/>
    <w:rsid w:val="00F66464"/>
    <w:rsid w:val="00F723E5"/>
    <w:rsid w:val="00F73142"/>
    <w:rsid w:val="00F7574E"/>
    <w:rsid w:val="00F77E11"/>
    <w:rsid w:val="00F84623"/>
    <w:rsid w:val="00F85300"/>
    <w:rsid w:val="00F85495"/>
    <w:rsid w:val="00F8729B"/>
    <w:rsid w:val="00F91979"/>
    <w:rsid w:val="00F93727"/>
    <w:rsid w:val="00F943E2"/>
    <w:rsid w:val="00FA5278"/>
    <w:rsid w:val="00FA5529"/>
    <w:rsid w:val="00FB3030"/>
    <w:rsid w:val="00FB3509"/>
    <w:rsid w:val="00FC12D6"/>
    <w:rsid w:val="00FC1E6D"/>
    <w:rsid w:val="00FC3352"/>
    <w:rsid w:val="00FC3587"/>
    <w:rsid w:val="00FC45FA"/>
    <w:rsid w:val="00FC5BC4"/>
    <w:rsid w:val="00FC6399"/>
    <w:rsid w:val="00FC7ED6"/>
    <w:rsid w:val="00FD000F"/>
    <w:rsid w:val="00FD0421"/>
    <w:rsid w:val="00FD07ED"/>
    <w:rsid w:val="00FD4107"/>
    <w:rsid w:val="00FD620F"/>
    <w:rsid w:val="00FD6F2D"/>
    <w:rsid w:val="00FD75E5"/>
    <w:rsid w:val="00FE138D"/>
    <w:rsid w:val="00FE3357"/>
    <w:rsid w:val="00FF010C"/>
    <w:rsid w:val="00FF1434"/>
    <w:rsid w:val="00FF222E"/>
    <w:rsid w:val="00FF3545"/>
    <w:rsid w:val="00FF4D5E"/>
    <w:rsid w:val="00FF5C28"/>
    <w:rsid w:val="00FF75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97D0F"/>
  <w15:chartTrackingRefBased/>
  <w15:docId w15:val="{10AEBA96-6B89-44F3-900C-ED7E889F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5C5"/>
    <w:pPr>
      <w:spacing w:before="60" w:after="60"/>
      <w:jc w:val="both"/>
    </w:pPr>
    <w:rPr>
      <w:rFonts w:ascii="Verdana" w:hAnsi="Verdana"/>
      <w:lang w:eastAsia="en-US"/>
    </w:rPr>
  </w:style>
  <w:style w:type="paragraph" w:styleId="Heading1">
    <w:name w:val="heading 1"/>
    <w:aliases w:val="H1"/>
    <w:basedOn w:val="Normal"/>
    <w:qFormat/>
    <w:rsid w:val="0070696A"/>
    <w:pPr>
      <w:keepLines/>
      <w:numPr>
        <w:numId w:val="7"/>
      </w:numPr>
      <w:spacing w:before="480" w:after="120"/>
      <w:outlineLvl w:val="0"/>
    </w:pPr>
    <w:rPr>
      <w:b/>
      <w:sz w:val="24"/>
    </w:rPr>
  </w:style>
  <w:style w:type="paragraph" w:styleId="Heading2">
    <w:name w:val="heading 2"/>
    <w:aliases w:val="Heading 21,adpis 2"/>
    <w:basedOn w:val="Normal"/>
    <w:link w:val="Heading2Char"/>
    <w:qFormat/>
    <w:rsid w:val="0064770C"/>
    <w:pPr>
      <w:keepNext/>
      <w:keepLines/>
      <w:numPr>
        <w:ilvl w:val="1"/>
        <w:numId w:val="7"/>
      </w:numPr>
      <w:spacing w:before="180"/>
      <w:outlineLvl w:val="1"/>
    </w:pPr>
    <w:rPr>
      <w:b/>
      <w:sz w:val="26"/>
    </w:rPr>
  </w:style>
  <w:style w:type="paragraph" w:styleId="Heading3">
    <w:name w:val="heading 3"/>
    <w:basedOn w:val="Heading2"/>
    <w:link w:val="Heading3Char"/>
    <w:qFormat/>
    <w:rsid w:val="006367A9"/>
    <w:pPr>
      <w:numPr>
        <w:ilvl w:val="2"/>
      </w:numPr>
      <w:spacing w:before="120"/>
      <w:outlineLvl w:val="2"/>
    </w:pPr>
    <w:rPr>
      <w:sz w:val="24"/>
    </w:rPr>
  </w:style>
  <w:style w:type="paragraph" w:styleId="Heading4">
    <w:name w:val="heading 4"/>
    <w:basedOn w:val="Normal"/>
    <w:qFormat/>
    <w:rsid w:val="00440BEF"/>
    <w:pPr>
      <w:keepNext/>
      <w:keepLines/>
      <w:numPr>
        <w:ilvl w:val="3"/>
        <w:numId w:val="7"/>
      </w:numPr>
      <w:spacing w:before="80"/>
      <w:outlineLvl w:val="3"/>
    </w:pPr>
    <w:rPr>
      <w:b/>
      <w:sz w:val="22"/>
    </w:rPr>
  </w:style>
  <w:style w:type="paragraph" w:styleId="Heading5">
    <w:name w:val="heading 5"/>
    <w:basedOn w:val="Normal"/>
    <w:next w:val="Normal"/>
    <w:qFormat/>
    <w:rsid w:val="00ED4999"/>
    <w:pPr>
      <w:numPr>
        <w:ilvl w:val="4"/>
        <w:numId w:val="7"/>
      </w:numPr>
      <w:spacing w:before="0"/>
      <w:outlineLvl w:val="4"/>
    </w:pPr>
    <w:rPr>
      <w:b/>
      <w:i/>
    </w:rPr>
  </w:style>
  <w:style w:type="paragraph" w:styleId="Heading6">
    <w:name w:val="heading 6"/>
    <w:basedOn w:val="Normal"/>
    <w:next w:val="Normal"/>
    <w:qFormat/>
    <w:rsid w:val="0070696A"/>
    <w:pPr>
      <w:numPr>
        <w:ilvl w:val="5"/>
        <w:numId w:val="7"/>
      </w:numPr>
      <w:spacing w:before="240" w:line="360" w:lineRule="auto"/>
      <w:outlineLvl w:val="5"/>
    </w:pPr>
    <w:rPr>
      <w:sz w:val="22"/>
    </w:rPr>
  </w:style>
  <w:style w:type="paragraph" w:styleId="Heading7">
    <w:name w:val="heading 7"/>
    <w:basedOn w:val="Normal"/>
    <w:next w:val="Normal"/>
    <w:qFormat/>
    <w:rsid w:val="0070696A"/>
    <w:pPr>
      <w:numPr>
        <w:ilvl w:val="6"/>
        <w:numId w:val="7"/>
      </w:numPr>
      <w:spacing w:before="240"/>
      <w:outlineLvl w:val="6"/>
    </w:pPr>
  </w:style>
  <w:style w:type="paragraph" w:styleId="Heading8">
    <w:name w:val="heading 8"/>
    <w:basedOn w:val="Normal"/>
    <w:next w:val="Normal"/>
    <w:qFormat/>
    <w:rsid w:val="0070696A"/>
    <w:pPr>
      <w:numPr>
        <w:ilvl w:val="7"/>
        <w:numId w:val="7"/>
      </w:numPr>
      <w:spacing w:before="240"/>
      <w:outlineLvl w:val="7"/>
    </w:pPr>
    <w:rPr>
      <w:rFonts w:ascii="Tahoma" w:hAnsi="Tahoma"/>
      <w:i/>
      <w:sz w:val="22"/>
    </w:rPr>
  </w:style>
  <w:style w:type="paragraph" w:styleId="Heading9">
    <w:name w:val="heading 9"/>
    <w:basedOn w:val="Normal"/>
    <w:next w:val="Normal"/>
    <w:qFormat/>
    <w:rsid w:val="0070696A"/>
    <w:pPr>
      <w:numPr>
        <w:ilvl w:val="8"/>
        <w:numId w:val="7"/>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adpis 2 Char"/>
    <w:link w:val="Heading2"/>
    <w:rsid w:val="0064770C"/>
    <w:rPr>
      <w:rFonts w:ascii="Verdana" w:hAnsi="Verdana"/>
      <w:b/>
      <w:sz w:val="26"/>
      <w:lang w:val="lv-LV" w:eastAsia="en-US" w:bidi="ar-SA"/>
    </w:rPr>
  </w:style>
  <w:style w:type="character" w:customStyle="1" w:styleId="Heading3Char">
    <w:name w:val="Heading 3 Char"/>
    <w:link w:val="Heading3"/>
    <w:rsid w:val="007A1C61"/>
    <w:rPr>
      <w:rFonts w:ascii="Verdana" w:hAnsi="Verdana"/>
      <w:b/>
      <w:sz w:val="24"/>
      <w:lang w:val="lv-LV" w:eastAsia="en-US" w:bidi="ar-SA"/>
    </w:rPr>
  </w:style>
  <w:style w:type="paragraph" w:customStyle="1" w:styleId="1limteksts">
    <w:name w:val="1.lim.teksts"/>
    <w:basedOn w:val="Normal"/>
    <w:rPr>
      <w:rFonts w:ascii="RimHelvetica" w:hAnsi="RimHelvetica"/>
      <w:sz w:val="22"/>
    </w:rPr>
  </w:style>
  <w:style w:type="paragraph" w:customStyle="1" w:styleId="1limvirsr">
    <w:name w:val="1.lim.virsr"/>
    <w:basedOn w:val="Heading1"/>
    <w:pPr>
      <w:spacing w:line="360" w:lineRule="exact"/>
      <w:ind w:left="0" w:firstLine="0"/>
      <w:jc w:val="left"/>
      <w:outlineLvl w:val="9"/>
    </w:pPr>
    <w:rPr>
      <w:rFonts w:ascii="Times New Roman" w:hAnsi="Times New Roman"/>
    </w:rPr>
  </w:style>
  <w:style w:type="paragraph" w:customStyle="1" w:styleId="2limteksts">
    <w:name w:val="2.lim.teksts"/>
    <w:basedOn w:val="Normal"/>
    <w:pPr>
      <w:tabs>
        <w:tab w:val="left" w:pos="720"/>
      </w:tabs>
    </w:pPr>
  </w:style>
  <w:style w:type="paragraph" w:customStyle="1" w:styleId="2limvirsr">
    <w:name w:val="2.lim.virsr"/>
    <w:basedOn w:val="Heading2"/>
    <w:pPr>
      <w:keepNext w:val="0"/>
      <w:spacing w:before="120"/>
      <w:ind w:left="709"/>
      <w:outlineLvl w:val="9"/>
    </w:pPr>
    <w:rPr>
      <w:rFonts w:ascii="Times New Roman" w:hAnsi="Times New Roman"/>
      <w:lang w:val="en-GB"/>
    </w:rPr>
  </w:style>
  <w:style w:type="paragraph" w:customStyle="1" w:styleId="3limteksts">
    <w:name w:val="3.lim. teksts"/>
    <w:basedOn w:val="Normal"/>
  </w:style>
  <w:style w:type="paragraph" w:customStyle="1" w:styleId="3limvirsr">
    <w:name w:val="3.lim.virsr"/>
    <w:basedOn w:val="Heading3"/>
    <w:pPr>
      <w:tabs>
        <w:tab w:val="left" w:pos="720"/>
      </w:tabs>
      <w:spacing w:after="120" w:line="240" w:lineRule="atLeast"/>
      <w:ind w:left="851"/>
      <w:outlineLvl w:val="9"/>
    </w:pPr>
    <w:rPr>
      <w:rFonts w:ascii="Times New Roman" w:hAnsi="Times New Roman"/>
      <w:b w:val="0"/>
      <w:i/>
    </w:rPr>
  </w:style>
  <w:style w:type="paragraph" w:customStyle="1" w:styleId="4limteksts">
    <w:name w:val="4.lim.teksts"/>
    <w:basedOn w:val="Heading4"/>
    <w:pPr>
      <w:spacing w:after="40"/>
      <w:ind w:left="681"/>
      <w:outlineLvl w:val="9"/>
    </w:pPr>
  </w:style>
  <w:style w:type="paragraph" w:customStyle="1" w:styleId="5limteksts">
    <w:name w:val="5.lim.teksts"/>
    <w:basedOn w:val="Heading5"/>
    <w:pPr>
      <w:spacing w:before="20"/>
      <w:ind w:left="794"/>
      <w:outlineLvl w:val="9"/>
    </w:pPr>
    <w:rPr>
      <w:rFonts w:ascii="Times New Roman" w:hAnsi="Times New Roman"/>
    </w:rPr>
  </w:style>
  <w:style w:type="paragraph" w:customStyle="1" w:styleId="apvirsr">
    <w:name w:val="apvirsr"/>
    <w:basedOn w:val="Normal"/>
    <w:autoRedefine/>
    <w:pPr>
      <w:keepNext/>
      <w:spacing w:after="0"/>
      <w:jc w:val="center"/>
    </w:pPr>
    <w:rPr>
      <w:b/>
    </w:rPr>
  </w:style>
  <w:style w:type="paragraph" w:customStyle="1" w:styleId="atk">
    <w:name w:val="atk"/>
    <w:basedOn w:val="Normal"/>
    <w:pPr>
      <w:ind w:left="567"/>
    </w:pPr>
    <w:rPr>
      <w:rFonts w:ascii="Times New Roman" w:hAnsi="Times New Roman"/>
    </w:rPr>
  </w:style>
  <w:style w:type="paragraph" w:customStyle="1" w:styleId="autors">
    <w:name w:val="autors"/>
    <w:basedOn w:val="Normal"/>
    <w:pPr>
      <w:spacing w:after="240"/>
      <w:jc w:val="left"/>
    </w:pPr>
    <w:rPr>
      <w:sz w:val="24"/>
    </w:rPr>
  </w:style>
  <w:style w:type="paragraph" w:customStyle="1" w:styleId="Avots">
    <w:name w:val="Avots"/>
    <w:basedOn w:val="Normal"/>
    <w:rsid w:val="00BA1339"/>
    <w:pPr>
      <w:keepNext/>
      <w:keepLines/>
      <w:spacing w:before="0"/>
      <w:ind w:left="624" w:hanging="624"/>
    </w:pPr>
    <w:rPr>
      <w:sz w:val="18"/>
    </w:rPr>
  </w:style>
  <w:style w:type="paragraph" w:customStyle="1" w:styleId="bezatktxt">
    <w:name w:val="bezatktxt"/>
    <w:basedOn w:val="Normal"/>
    <w:rPr>
      <w:rFonts w:ascii="Teutonica" w:hAnsi="Teutonica"/>
    </w:rPr>
  </w:style>
  <w:style w:type="paragraph" w:customStyle="1" w:styleId="bibl">
    <w:name w:val="bibl"/>
    <w:basedOn w:val="Normal"/>
    <w:pPr>
      <w:ind w:left="283" w:hanging="283"/>
    </w:pPr>
  </w:style>
  <w:style w:type="paragraph" w:customStyle="1" w:styleId="bulzv">
    <w:name w:val="bulzv"/>
    <w:basedOn w:val="Normal"/>
    <w:pPr>
      <w:ind w:left="340" w:hanging="340"/>
    </w:pPr>
  </w:style>
  <w:style w:type="paragraph" w:customStyle="1" w:styleId="burtuzsk">
    <w:name w:val="burtuzsk"/>
    <w:basedOn w:val="Normal"/>
    <w:pPr>
      <w:spacing w:before="40"/>
      <w:ind w:left="792" w:hanging="360"/>
    </w:pPr>
  </w:style>
  <w:style w:type="paragraph" w:styleId="Caption">
    <w:name w:val="caption"/>
    <w:aliases w:val="Caption att."/>
    <w:basedOn w:val="Normal"/>
    <w:next w:val="Normal"/>
    <w:qFormat/>
    <w:pPr>
      <w:keepNext/>
      <w:spacing w:after="120"/>
    </w:pPr>
    <w:rPr>
      <w:rFonts w:ascii="Courier New" w:hAnsi="Courier New"/>
      <w:b/>
    </w:rPr>
  </w:style>
  <w:style w:type="paragraph" w:styleId="Footer">
    <w:name w:val="footer"/>
    <w:basedOn w:val="Normal"/>
    <w:pPr>
      <w:tabs>
        <w:tab w:val="center" w:pos="4320"/>
        <w:tab w:val="right" w:pos="8640"/>
      </w:tabs>
    </w:pPr>
    <w:rPr>
      <w:rFonts w:ascii="Times New Roman" w:hAnsi="Times New Roman"/>
    </w:rPr>
  </w:style>
  <w:style w:type="paragraph" w:styleId="FootnoteText">
    <w:name w:val="footnote text"/>
    <w:aliases w:val="Footnote Text Char Rakstz.,Footnote Text Char Char Char Rakstz.,Footnote Text Char1 Char Char Char Rakstz.,Footnote Text Char Char Char Char Char Rakstz.,Footnote Text Char1 Char Char Char Char Char Char Char Char Rakstz. Rakstz."/>
    <w:basedOn w:val="Normal"/>
    <w:link w:val="FootnoteTextChar"/>
    <w:semiHidden/>
    <w:pPr>
      <w:ind w:left="288" w:hanging="288"/>
    </w:pPr>
    <w:rPr>
      <w:rFonts w:ascii="Times New Roman" w:hAnsi="Times New Roman"/>
    </w:rPr>
  </w:style>
  <w:style w:type="character" w:customStyle="1" w:styleId="FootnoteTextChar">
    <w:name w:val="Footnote Text Char"/>
    <w:aliases w:val="Footnote Text Char Rakstz. Char,Footnote Text Char Char Char Rakstz. Char,Footnote Text Char1 Char Char Char Rakstz. Char,Footnote Text Char Char Char Char Char Rakstz. Char"/>
    <w:link w:val="FootnoteText"/>
    <w:semiHidden/>
    <w:rsid w:val="007A1C61"/>
    <w:rPr>
      <w:sz w:val="22"/>
      <w:lang w:val="ru-RU" w:eastAsia="en-US" w:bidi="ar-SA"/>
    </w:rPr>
  </w:style>
  <w:style w:type="paragraph" w:customStyle="1" w:styleId="From">
    <w:name w:val="From"/>
    <w:basedOn w:val="Normal"/>
    <w:pPr>
      <w:spacing w:before="40" w:after="40"/>
    </w:pPr>
    <w:rPr>
      <w:rFonts w:ascii="Arial" w:hAnsi="Arial"/>
      <w:b/>
      <w:lang w:val="en-US"/>
    </w:rPr>
  </w:style>
  <w:style w:type="paragraph" w:customStyle="1" w:styleId="FromCompany">
    <w:name w:val="FromCompany"/>
    <w:basedOn w:val="Normal"/>
    <w:pPr>
      <w:spacing w:before="120"/>
      <w:ind w:firstLine="624"/>
    </w:pPr>
    <w:rPr>
      <w:rFonts w:ascii="Arial" w:hAnsi="Arial"/>
      <w:sz w:val="28"/>
      <w:lang w:val="en-US"/>
    </w:rPr>
  </w:style>
  <w:style w:type="paragraph" w:styleId="Header">
    <w:name w:val="header"/>
    <w:basedOn w:val="Footer"/>
    <w:pPr>
      <w:pBdr>
        <w:bottom w:val="single" w:sz="6" w:space="1" w:color="auto"/>
      </w:pBdr>
      <w:tabs>
        <w:tab w:val="clear" w:pos="4320"/>
        <w:tab w:val="clear" w:pos="8640"/>
      </w:tabs>
      <w:spacing w:before="0" w:after="40"/>
    </w:pPr>
  </w:style>
  <w:style w:type="paragraph" w:customStyle="1" w:styleId="iev">
    <w:name w:val="iev"/>
    <w:basedOn w:val="Heading1"/>
    <w:pPr>
      <w:tabs>
        <w:tab w:val="num" w:pos="432"/>
      </w:tabs>
      <w:ind w:left="431" w:hanging="431"/>
      <w:outlineLvl w:val="9"/>
    </w:pPr>
  </w:style>
  <w:style w:type="paragraph" w:styleId="Index1">
    <w:name w:val="index 1"/>
    <w:basedOn w:val="Normal"/>
    <w:next w:val="Normal"/>
    <w:autoRedefine/>
    <w:semiHidden/>
    <w:pPr>
      <w:tabs>
        <w:tab w:val="right" w:leader="dot" w:pos="3960"/>
      </w:tabs>
      <w:ind w:left="221" w:hanging="221"/>
    </w:pPr>
    <w:rPr>
      <w:rFonts w:ascii="Times New Roman" w:hAnsi="Times New Roman"/>
      <w:sz w:val="18"/>
    </w:rPr>
  </w:style>
  <w:style w:type="paragraph" w:styleId="Index2">
    <w:name w:val="index 2"/>
    <w:basedOn w:val="Normal"/>
    <w:next w:val="Normal"/>
    <w:autoRedefine/>
    <w:semiHidden/>
    <w:pPr>
      <w:tabs>
        <w:tab w:val="right" w:pos="3830"/>
      </w:tabs>
      <w:ind w:left="440" w:hanging="220"/>
    </w:pPr>
    <w:rPr>
      <w:rFonts w:ascii="Times New Roman" w:hAnsi="Times New Roman"/>
      <w:sz w:val="18"/>
    </w:rPr>
  </w:style>
  <w:style w:type="paragraph" w:customStyle="1" w:styleId="noatk">
    <w:name w:val="no_atk"/>
    <w:basedOn w:val="Normal"/>
    <w:pPr>
      <w:ind w:left="1134"/>
    </w:pPr>
    <w:rPr>
      <w:rFonts w:ascii="Times New Roman" w:hAnsi="Times New Roman"/>
    </w:rPr>
  </w:style>
  <w:style w:type="paragraph" w:styleId="NormalIndent">
    <w:name w:val="Normal Indent"/>
    <w:basedOn w:val="Normal"/>
    <w:pPr>
      <w:ind w:left="720"/>
    </w:pPr>
  </w:style>
  <w:style w:type="paragraph" w:customStyle="1" w:styleId="normuzskait">
    <w:name w:val="normuzskait"/>
    <w:basedOn w:val="Normal"/>
    <w:pPr>
      <w:numPr>
        <w:numId w:val="6"/>
      </w:numPr>
      <w:spacing w:before="40" w:after="0"/>
    </w:pPr>
  </w:style>
  <w:style w:type="paragraph" w:customStyle="1" w:styleId="normbuluzsk">
    <w:name w:val="normbuluzsk"/>
    <w:basedOn w:val="normuzskait"/>
    <w:rsid w:val="008237B6"/>
    <w:pPr>
      <w:numPr>
        <w:numId w:val="5"/>
      </w:numPr>
      <w:ind w:left="924" w:hanging="357"/>
    </w:pPr>
  </w:style>
  <w:style w:type="paragraph" w:customStyle="1" w:styleId="Nosaukums">
    <w:name w:val="Nosaukums"/>
    <w:basedOn w:val="Normal"/>
    <w:pPr>
      <w:keepLines/>
      <w:tabs>
        <w:tab w:val="left" w:pos="1440"/>
      </w:tabs>
      <w:spacing w:after="120"/>
      <w:jc w:val="left"/>
    </w:pPr>
    <w:rPr>
      <w:b/>
      <w:sz w:val="26"/>
    </w:rPr>
  </w:style>
  <w:style w:type="character" w:styleId="PageNumber">
    <w:name w:val="page number"/>
    <w:basedOn w:val="DefaultParagraphFont"/>
  </w:style>
  <w:style w:type="paragraph" w:customStyle="1" w:styleId="tabteks">
    <w:name w:val="tabteks"/>
    <w:basedOn w:val="Normal"/>
    <w:pPr>
      <w:keepNext/>
      <w:keepLines/>
      <w:spacing w:before="0" w:after="0"/>
      <w:jc w:val="left"/>
    </w:pPr>
    <w:rPr>
      <w:szCs w:val="24"/>
    </w:rPr>
  </w:style>
  <w:style w:type="paragraph" w:customStyle="1" w:styleId="tabgalva">
    <w:name w:val="tabgalva"/>
    <w:basedOn w:val="tabteks"/>
    <w:pPr>
      <w:widowControl w:val="0"/>
      <w:spacing w:after="40"/>
      <w:jc w:val="center"/>
    </w:pPr>
  </w:style>
  <w:style w:type="paragraph" w:customStyle="1" w:styleId="tabnos">
    <w:name w:val="tabnos"/>
    <w:basedOn w:val="Normal"/>
    <w:pPr>
      <w:keepNext/>
      <w:keepLines/>
      <w:spacing w:before="120"/>
      <w:ind w:left="1134" w:hanging="1134"/>
      <w:jc w:val="left"/>
    </w:pPr>
    <w:rPr>
      <w:b/>
      <w:sz w:val="22"/>
    </w:rPr>
  </w:style>
  <w:style w:type="paragraph" w:customStyle="1" w:styleId="tabulas">
    <w:name w:val="tabulas"/>
    <w:pPr>
      <w:spacing w:before="120" w:line="240" w:lineRule="exact"/>
    </w:pPr>
    <w:rPr>
      <w:rFonts w:ascii="Courier" w:hAnsi="Courier"/>
      <w:sz w:val="24"/>
      <w:lang w:val="en-GB" w:eastAsia="en-US"/>
    </w:rPr>
  </w:style>
  <w:style w:type="paragraph" w:customStyle="1" w:styleId="tabulnum">
    <w:name w:val="tabulnum"/>
    <w:basedOn w:val="Normal"/>
    <w:pPr>
      <w:keepNext/>
      <w:tabs>
        <w:tab w:val="left" w:pos="3119"/>
      </w:tabs>
      <w:spacing w:before="240" w:after="0"/>
      <w:jc w:val="right"/>
    </w:pPr>
    <w:rPr>
      <w:b/>
    </w:rPr>
  </w:style>
  <w:style w:type="paragraph" w:customStyle="1" w:styleId="To">
    <w:name w:val="To"/>
    <w:basedOn w:val="Normal"/>
    <w:pPr>
      <w:spacing w:before="40" w:after="40"/>
      <w:jc w:val="right"/>
    </w:pPr>
    <w:rPr>
      <w:b/>
      <w:sz w:val="28"/>
      <w:lang w:val="en-US"/>
    </w:rPr>
  </w:style>
  <w:style w:type="paragraph" w:styleId="TOC1">
    <w:name w:val="toc 1"/>
    <w:basedOn w:val="Normal"/>
    <w:next w:val="Normal"/>
    <w:autoRedefine/>
    <w:semiHidden/>
    <w:rsid w:val="0064770C"/>
    <w:pPr>
      <w:tabs>
        <w:tab w:val="left" w:pos="720"/>
        <w:tab w:val="right" w:leader="dot" w:pos="9063"/>
      </w:tabs>
      <w:spacing w:before="120" w:after="0" w:line="360" w:lineRule="auto"/>
      <w:jc w:val="left"/>
    </w:pPr>
    <w:rPr>
      <w:b/>
      <w:sz w:val="24"/>
    </w:rPr>
  </w:style>
  <w:style w:type="paragraph" w:styleId="TOC2">
    <w:name w:val="toc 2"/>
    <w:basedOn w:val="Normal"/>
    <w:next w:val="Normal"/>
    <w:autoRedefine/>
    <w:semiHidden/>
    <w:pPr>
      <w:ind w:left="215"/>
      <w:jc w:val="left"/>
    </w:pPr>
  </w:style>
  <w:style w:type="paragraph" w:styleId="TOC3">
    <w:name w:val="toc 3"/>
    <w:basedOn w:val="Normal"/>
    <w:next w:val="Normal"/>
    <w:autoRedefine/>
    <w:semiHidden/>
    <w:pPr>
      <w:spacing w:after="0"/>
      <w:ind w:left="442"/>
      <w:jc w:val="left"/>
    </w:pPr>
  </w:style>
  <w:style w:type="paragraph" w:styleId="TOC4">
    <w:name w:val="toc 4"/>
    <w:basedOn w:val="Normal"/>
    <w:next w:val="Normal"/>
    <w:autoRedefine/>
    <w:semiHidden/>
    <w:pPr>
      <w:tabs>
        <w:tab w:val="right" w:leader="dot" w:pos="8788"/>
      </w:tabs>
      <w:spacing w:before="0" w:after="0"/>
      <w:ind w:left="480"/>
      <w:jc w:val="left"/>
    </w:pPr>
  </w:style>
  <w:style w:type="paragraph" w:styleId="TOC5">
    <w:name w:val="toc 5"/>
    <w:basedOn w:val="Normal"/>
    <w:next w:val="Normal"/>
    <w:autoRedefine/>
    <w:semiHidden/>
    <w:pPr>
      <w:tabs>
        <w:tab w:val="right" w:leader="underscore" w:pos="8467"/>
      </w:tabs>
      <w:spacing w:before="0" w:after="0"/>
      <w:ind w:left="720"/>
      <w:jc w:val="left"/>
    </w:pPr>
    <w:rPr>
      <w:rFonts w:ascii="Times New Roman" w:hAnsi="Times New Roman"/>
    </w:rPr>
  </w:style>
  <w:style w:type="paragraph" w:styleId="TOC6">
    <w:name w:val="toc 6"/>
    <w:basedOn w:val="Normal"/>
    <w:next w:val="Normal"/>
    <w:autoRedefine/>
    <w:semiHidden/>
    <w:pPr>
      <w:tabs>
        <w:tab w:val="right" w:leader="underscore" w:pos="8467"/>
      </w:tabs>
      <w:spacing w:before="0" w:after="0"/>
      <w:ind w:left="960"/>
      <w:jc w:val="left"/>
    </w:pPr>
    <w:rPr>
      <w:rFonts w:ascii="Times New Roman" w:hAnsi="Times New Roman"/>
    </w:rPr>
  </w:style>
  <w:style w:type="paragraph" w:styleId="TOC7">
    <w:name w:val="toc 7"/>
    <w:basedOn w:val="Normal"/>
    <w:next w:val="Normal"/>
    <w:autoRedefine/>
    <w:semiHidden/>
    <w:pPr>
      <w:tabs>
        <w:tab w:val="right" w:leader="underscore" w:pos="8467"/>
      </w:tabs>
      <w:spacing w:before="0" w:after="0"/>
      <w:ind w:left="1200"/>
      <w:jc w:val="left"/>
    </w:pPr>
    <w:rPr>
      <w:rFonts w:ascii="Times New Roman" w:hAnsi="Times New Roman"/>
    </w:rPr>
  </w:style>
  <w:style w:type="paragraph" w:styleId="TOC8">
    <w:name w:val="toc 8"/>
    <w:basedOn w:val="Normal"/>
    <w:next w:val="Normal"/>
    <w:autoRedefine/>
    <w:semiHidden/>
    <w:pPr>
      <w:tabs>
        <w:tab w:val="right" w:leader="underscore" w:pos="8467"/>
      </w:tabs>
      <w:spacing w:before="0" w:after="0"/>
      <w:ind w:left="1440"/>
      <w:jc w:val="left"/>
    </w:pPr>
    <w:rPr>
      <w:rFonts w:ascii="Times New Roman" w:hAnsi="Times New Roman"/>
    </w:rPr>
  </w:style>
  <w:style w:type="paragraph" w:styleId="TOC9">
    <w:name w:val="toc 9"/>
    <w:basedOn w:val="Normal"/>
    <w:next w:val="Normal"/>
    <w:autoRedefine/>
    <w:semiHidden/>
    <w:pPr>
      <w:tabs>
        <w:tab w:val="right" w:leader="underscore" w:pos="8467"/>
      </w:tabs>
      <w:spacing w:before="0" w:after="0"/>
      <w:ind w:left="1680"/>
      <w:jc w:val="left"/>
    </w:pPr>
    <w:rPr>
      <w:rFonts w:ascii="Times New Roman" w:hAnsi="Times New Roman"/>
    </w:rPr>
  </w:style>
  <w:style w:type="paragraph" w:customStyle="1" w:styleId="ToCompany">
    <w:name w:val="ToCompany"/>
    <w:basedOn w:val="Normal"/>
    <w:pPr>
      <w:spacing w:before="40"/>
      <w:ind w:firstLine="624"/>
    </w:pPr>
    <w:rPr>
      <w:sz w:val="28"/>
      <w:lang w:val="en-US"/>
    </w:rPr>
  </w:style>
  <w:style w:type="paragraph" w:customStyle="1" w:styleId="ToFax">
    <w:name w:val="ToFax"/>
    <w:basedOn w:val="Normal"/>
    <w:pPr>
      <w:spacing w:before="120"/>
      <w:ind w:firstLine="624"/>
    </w:pPr>
    <w:rPr>
      <w:rFonts w:ascii="Arial" w:hAnsi="Arial"/>
      <w:sz w:val="28"/>
      <w:lang w:val="en-US"/>
    </w:rPr>
  </w:style>
  <w:style w:type="paragraph" w:customStyle="1" w:styleId="ToPhone">
    <w:name w:val="ToPhone"/>
    <w:basedOn w:val="ToCompany"/>
  </w:style>
  <w:style w:type="paragraph" w:customStyle="1" w:styleId="uzskrommaz">
    <w:name w:val="uzskrommaz"/>
    <w:basedOn w:val="burtuzsk"/>
    <w:pPr>
      <w:spacing w:before="60" w:after="0"/>
      <w:ind w:left="981" w:hanging="357"/>
      <w:jc w:val="left"/>
    </w:pPr>
  </w:style>
  <w:style w:type="paragraph" w:customStyle="1" w:styleId="zimnos">
    <w:name w:val="zimnos"/>
    <w:basedOn w:val="Caption"/>
    <w:rsid w:val="00BA1339"/>
    <w:pPr>
      <w:keepNext w:val="0"/>
      <w:keepLines/>
      <w:spacing w:before="0"/>
      <w:ind w:left="720" w:hanging="720"/>
    </w:pPr>
    <w:rPr>
      <w:rFonts w:ascii="Times New Roman" w:hAnsi="Times New Roman"/>
      <w:sz w:val="22"/>
    </w:rPr>
  </w:style>
  <w:style w:type="paragraph" w:customStyle="1" w:styleId="zvtxt">
    <w:name w:val="zvtxt"/>
    <w:basedOn w:val="bulzv"/>
    <w:pPr>
      <w:ind w:left="504" w:firstLine="0"/>
    </w:pPr>
  </w:style>
  <w:style w:type="paragraph" w:styleId="BodyText2">
    <w:name w:val="Body Text 2"/>
    <w:basedOn w:val="Normal"/>
    <w:pPr>
      <w:spacing w:before="120" w:after="120"/>
    </w:pPr>
    <w:rPr>
      <w:rFonts w:ascii="Times New Roman" w:hAnsi="Times New Roman"/>
    </w:rPr>
  </w:style>
  <w:style w:type="paragraph" w:customStyle="1" w:styleId="buletbumb">
    <w:name w:val="buletbumb"/>
    <w:basedOn w:val="Normal"/>
    <w:pPr>
      <w:numPr>
        <w:numId w:val="1"/>
      </w:numPr>
    </w:pPr>
    <w:rPr>
      <w:rFonts w:ascii="Times New Roman" w:hAnsi="Times New Roman"/>
      <w:snapToGrid w:val="0"/>
      <w:color w:val="000000"/>
    </w:rPr>
  </w:style>
  <w:style w:type="paragraph" w:customStyle="1" w:styleId="piem">
    <w:name w:val="piem"/>
    <w:basedOn w:val="Normal"/>
    <w:rsid w:val="00440BEF"/>
    <w:pPr>
      <w:keepLines/>
      <w:pBdr>
        <w:top w:val="single" w:sz="4" w:space="1" w:color="auto"/>
        <w:left w:val="single" w:sz="4" w:space="4" w:color="auto"/>
        <w:bottom w:val="single" w:sz="4" w:space="1" w:color="auto"/>
        <w:right w:val="single" w:sz="4" w:space="4" w:color="auto"/>
      </w:pBdr>
      <w:ind w:left="170" w:right="170"/>
    </w:pPr>
    <w:rPr>
      <w:snapToGrid w:val="0"/>
    </w:rPr>
  </w:style>
  <w:style w:type="paragraph" w:customStyle="1" w:styleId="txtbox">
    <w:name w:val="txtbox"/>
    <w:basedOn w:val="Normal"/>
    <w:pPr>
      <w:pBdr>
        <w:top w:val="single" w:sz="4" w:space="1" w:color="auto"/>
        <w:left w:val="single" w:sz="4" w:space="4" w:color="auto"/>
        <w:bottom w:val="single" w:sz="4" w:space="1" w:color="auto"/>
        <w:right w:val="single" w:sz="4" w:space="4" w:color="auto"/>
      </w:pBdr>
      <w:ind w:left="567" w:right="284"/>
    </w:pPr>
    <w:rPr>
      <w:lang w:val="en-US"/>
    </w:rPr>
  </w:style>
  <w:style w:type="paragraph" w:styleId="TableofFigures">
    <w:name w:val="table of figures"/>
    <w:basedOn w:val="Normal"/>
    <w:next w:val="Normal"/>
    <w:semiHidden/>
    <w:pPr>
      <w:tabs>
        <w:tab w:val="left" w:pos="8505"/>
      </w:tabs>
      <w:spacing w:before="0"/>
      <w:ind w:left="624" w:right="584" w:hanging="624"/>
      <w:jc w:val="left"/>
    </w:pPr>
    <w:rPr>
      <w:noProof/>
    </w:rPr>
  </w:style>
  <w:style w:type="paragraph" w:styleId="BodyTextIndent">
    <w:name w:val="Body Text Indent"/>
    <w:basedOn w:val="Normal"/>
    <w:pPr>
      <w:spacing w:before="120"/>
      <w:ind w:firstLine="720"/>
    </w:pPr>
  </w:style>
  <w:style w:type="paragraph" w:customStyle="1" w:styleId="normnumpar">
    <w:name w:val="norm_num_par"/>
    <w:basedOn w:val="Normal"/>
    <w:pPr>
      <w:numPr>
        <w:numId w:val="2"/>
      </w:numPr>
      <w:spacing w:before="0" w:after="0"/>
    </w:pPr>
    <w:rPr>
      <w:sz w:val="18"/>
    </w:rPr>
  </w:style>
  <w:style w:type="paragraph" w:customStyle="1" w:styleId="piez">
    <w:name w:val="piez"/>
    <w:basedOn w:val="Avots"/>
    <w:pPr>
      <w:spacing w:after="0"/>
      <w:ind w:left="0" w:firstLine="0"/>
      <w:jc w:val="left"/>
    </w:pPr>
  </w:style>
  <w:style w:type="paragraph" w:styleId="BodyTextIndent2">
    <w:name w:val="Body Text Indent 2"/>
    <w:basedOn w:val="Normal"/>
    <w:pPr>
      <w:spacing w:before="120"/>
      <w:ind w:left="360"/>
    </w:pPr>
    <w:rPr>
      <w:rFonts w:ascii="Times New Roman" w:hAnsi="Times New Roman"/>
      <w:b/>
      <w:sz w:val="24"/>
    </w:rPr>
  </w:style>
  <w:style w:type="paragraph" w:customStyle="1" w:styleId="zimej">
    <w:name w:val="zimej"/>
    <w:basedOn w:val="Normal"/>
    <w:pPr>
      <w:keepNext/>
      <w:keepLines/>
      <w:pBdr>
        <w:top w:val="single" w:sz="4" w:space="1" w:color="auto"/>
        <w:left w:val="single" w:sz="4" w:space="4" w:color="auto"/>
        <w:bottom w:val="single" w:sz="4" w:space="1" w:color="auto"/>
        <w:right w:val="single" w:sz="4" w:space="4" w:color="auto"/>
      </w:pBdr>
      <w:jc w:val="center"/>
    </w:pPr>
  </w:style>
  <w:style w:type="paragraph" w:customStyle="1" w:styleId="burtuzskait">
    <w:name w:val="burtuzskait"/>
    <w:basedOn w:val="normuzskait"/>
    <w:pPr>
      <w:numPr>
        <w:numId w:val="3"/>
      </w:numPr>
      <w:spacing w:before="0" w:after="60"/>
    </w:pPr>
  </w:style>
  <w:style w:type="paragraph" w:customStyle="1" w:styleId="punktuzskait">
    <w:name w:val="punktuzskait"/>
    <w:basedOn w:val="normuzskait"/>
    <w:pPr>
      <w:numPr>
        <w:numId w:val="4"/>
      </w:numPr>
    </w:pPr>
    <w:rPr>
      <w:sz w:val="28"/>
    </w:rPr>
  </w:style>
  <w:style w:type="character" w:styleId="Hyperlink">
    <w:name w:val="Hyperlink"/>
    <w:rPr>
      <w:rFonts w:ascii="Times New Roman" w:hAnsi="Times New Roman"/>
      <w:color w:val="0000FF"/>
      <w:u w:val="single"/>
      <w:lang w:val="lv-LV"/>
    </w:rPr>
  </w:style>
  <w:style w:type="paragraph" w:customStyle="1" w:styleId="nodvirs">
    <w:name w:val="nodvirs"/>
    <w:basedOn w:val="Nosaukums"/>
    <w:pPr>
      <w:keepNext/>
      <w:pBdr>
        <w:top w:val="single" w:sz="18" w:space="1" w:color="auto"/>
        <w:left w:val="single" w:sz="18" w:space="1" w:color="auto"/>
        <w:bottom w:val="single" w:sz="18" w:space="1" w:color="auto"/>
        <w:right w:val="single" w:sz="18" w:space="1" w:color="auto"/>
      </w:pBdr>
      <w:spacing w:before="120"/>
    </w:pPr>
    <w:rPr>
      <w:rFonts w:ascii="Times New Roman" w:hAnsi="Times New Roman"/>
      <w:sz w:val="24"/>
    </w:rPr>
  </w:style>
  <w:style w:type="paragraph" w:customStyle="1" w:styleId="virsr1">
    <w:name w:val="virsr1"/>
    <w:basedOn w:val="Normal"/>
    <w:pPr>
      <w:ind w:left="1080"/>
    </w:pPr>
    <w:rPr>
      <w:lang w:val="en-G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normpunktuzsk">
    <w:name w:val="normpunktuzsk"/>
    <w:basedOn w:val="Normal"/>
    <w:pPr>
      <w:tabs>
        <w:tab w:val="num" w:pos="1494"/>
      </w:tabs>
      <w:ind w:left="454" w:hanging="454"/>
    </w:pPr>
  </w:style>
  <w:style w:type="paragraph" w:customStyle="1" w:styleId="piezime">
    <w:name w:val="piezime"/>
    <w:basedOn w:val="Avots"/>
    <w:pPr>
      <w:ind w:left="0" w:firstLine="0"/>
    </w:pPr>
  </w:style>
  <w:style w:type="paragraph" w:customStyle="1" w:styleId="attnosauk">
    <w:name w:val="attnosauk"/>
    <w:basedOn w:val="Caption"/>
    <w:pPr>
      <w:spacing w:before="120"/>
      <w:ind w:left="1077" w:hanging="1077"/>
      <w:jc w:val="left"/>
    </w:pPr>
    <w:rPr>
      <w:rFonts w:ascii="Times New Roman" w:hAnsi="Times New Roman"/>
      <w:bCs/>
    </w:rPr>
  </w:style>
  <w:style w:type="paragraph" w:styleId="CommentText">
    <w:name w:val="annotation text"/>
    <w:basedOn w:val="Normal"/>
    <w:link w:val="CommentTextChar"/>
    <w:semiHidden/>
    <w:rsid w:val="007A1C61"/>
  </w:style>
  <w:style w:type="character" w:customStyle="1" w:styleId="CommentTextChar">
    <w:name w:val="Comment Text Char"/>
    <w:link w:val="CommentText"/>
    <w:semiHidden/>
    <w:locked/>
    <w:rsid w:val="007A1C61"/>
    <w:rPr>
      <w:rFonts w:ascii="Verdana" w:hAnsi="Verdana"/>
      <w:lang w:val="lv-LV" w:eastAsia="en-US" w:bidi="ar-SA"/>
    </w:rPr>
  </w:style>
  <w:style w:type="character" w:styleId="FootnoteReference">
    <w:name w:val="footnote reference"/>
    <w:aliases w:val="Footnote Reference Number,Footnote symbol"/>
    <w:semiHidden/>
    <w:rsid w:val="007A1C61"/>
    <w:rPr>
      <w:vertAlign w:val="superscript"/>
    </w:rPr>
  </w:style>
  <w:style w:type="paragraph" w:customStyle="1" w:styleId="punktuzsk">
    <w:name w:val="punktuzsk"/>
    <w:basedOn w:val="normuzskait"/>
    <w:rsid w:val="007A1C61"/>
    <w:pPr>
      <w:numPr>
        <w:numId w:val="8"/>
      </w:numPr>
      <w:tabs>
        <w:tab w:val="num" w:pos="792"/>
      </w:tabs>
      <w:spacing w:after="60"/>
      <w:ind w:left="788" w:hanging="357"/>
    </w:pPr>
  </w:style>
  <w:style w:type="paragraph" w:styleId="CommentSubject">
    <w:name w:val="annotation subject"/>
    <w:basedOn w:val="CommentText"/>
    <w:next w:val="CommentText"/>
    <w:semiHidden/>
    <w:rsid w:val="007A1C61"/>
    <w:rPr>
      <w:b/>
      <w:bCs/>
    </w:rPr>
  </w:style>
  <w:style w:type="table" w:styleId="TableGrid">
    <w:name w:val="Table Grid"/>
    <w:basedOn w:val="TableNormal"/>
    <w:rsid w:val="007A1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Rakstz"/>
    <w:rsid w:val="007A1C61"/>
    <w:pPr>
      <w:spacing w:before="0" w:line="240" w:lineRule="exact"/>
    </w:pPr>
    <w:rPr>
      <w:lang w:eastAsia="lv-LV"/>
    </w:rPr>
  </w:style>
  <w:style w:type="character" w:customStyle="1" w:styleId="NormalRakstz">
    <w:name w:val="Normal Rakstz."/>
    <w:link w:val="Normal1"/>
    <w:rsid w:val="007A1C61"/>
    <w:rPr>
      <w:rFonts w:ascii="Verdana" w:hAnsi="Verdana"/>
      <w:lang w:val="lv-LV" w:eastAsia="lv-LV" w:bidi="ar-SA"/>
    </w:rPr>
  </w:style>
  <w:style w:type="paragraph" w:customStyle="1" w:styleId="Heading30">
    <w:name w:val="Heading3"/>
    <w:basedOn w:val="Normal"/>
    <w:rsid w:val="007A1C61"/>
    <w:pPr>
      <w:spacing w:before="0"/>
    </w:pPr>
    <w:rPr>
      <w:b/>
      <w:lang w:eastAsia="lv-LV"/>
    </w:rPr>
  </w:style>
  <w:style w:type="paragraph" w:customStyle="1" w:styleId="StyleCaptionNotBoldRight">
    <w:name w:val="Style Caption + Not Bold Right"/>
    <w:basedOn w:val="Caption"/>
    <w:rsid w:val="007A1C61"/>
    <w:pPr>
      <w:keepNext w:val="0"/>
      <w:spacing w:before="120"/>
      <w:jc w:val="right"/>
    </w:pPr>
    <w:rPr>
      <w:rFonts w:ascii="Times New Roman" w:hAnsi="Times New Roman"/>
      <w:b w:val="0"/>
    </w:rPr>
  </w:style>
  <w:style w:type="paragraph" w:styleId="ListParagraph">
    <w:name w:val="List Paragraph"/>
    <w:basedOn w:val="Normal"/>
    <w:qFormat/>
    <w:rsid w:val="007A1C61"/>
    <w:pPr>
      <w:spacing w:before="0"/>
      <w:ind w:left="720"/>
      <w:contextualSpacing/>
      <w:jc w:val="left"/>
    </w:pPr>
    <w:rPr>
      <w:rFonts w:eastAsia="Calibri"/>
      <w:lang w:val="en-GB"/>
    </w:rPr>
  </w:style>
  <w:style w:type="paragraph" w:customStyle="1" w:styleId="Default">
    <w:name w:val="Default"/>
    <w:rsid w:val="007A1C61"/>
    <w:pPr>
      <w:autoSpaceDE w:val="0"/>
      <w:autoSpaceDN w:val="0"/>
      <w:adjustRightInd w:val="0"/>
    </w:pPr>
    <w:rPr>
      <w:rFonts w:eastAsia="Calibri"/>
      <w:color w:val="000000"/>
      <w:sz w:val="24"/>
      <w:szCs w:val="24"/>
    </w:rPr>
  </w:style>
  <w:style w:type="character" w:customStyle="1" w:styleId="addmd1">
    <w:name w:val="addmd1"/>
    <w:rsid w:val="007A1C61"/>
    <w:rPr>
      <w:sz w:val="20"/>
      <w:szCs w:val="20"/>
    </w:rPr>
  </w:style>
  <w:style w:type="character" w:customStyle="1" w:styleId="longtext">
    <w:name w:val="long_text"/>
    <w:basedOn w:val="DefaultParagraphFont"/>
    <w:rsid w:val="007A1C61"/>
  </w:style>
  <w:style w:type="character" w:customStyle="1" w:styleId="hps">
    <w:name w:val="hps"/>
    <w:basedOn w:val="DefaultParagraphFont"/>
    <w:rsid w:val="007A1C61"/>
  </w:style>
  <w:style w:type="paragraph" w:customStyle="1" w:styleId="StyleNosaukums26pt">
    <w:name w:val="Style Nosaukums + 26 pt"/>
    <w:basedOn w:val="Normal"/>
    <w:rsid w:val="000C1885"/>
    <w:pPr>
      <w:spacing w:before="480" w:after="360" w:line="480" w:lineRule="auto"/>
      <w:jc w:val="center"/>
    </w:pPr>
    <w:rPr>
      <w:bCs/>
      <w:sz w:val="44"/>
    </w:rPr>
  </w:style>
  <w:style w:type="paragraph" w:customStyle="1" w:styleId="Styletabteks9pt">
    <w:name w:val="Style tabteks + 9 pt"/>
    <w:basedOn w:val="tabteks"/>
    <w:rsid w:val="007A1C61"/>
    <w:pPr>
      <w:framePr w:wrap="around" w:vAnchor="text" w:hAnchor="text" w:y="1"/>
      <w:spacing w:after="40"/>
      <w:jc w:val="right"/>
    </w:pPr>
    <w:rPr>
      <w:sz w:val="18"/>
      <w:szCs w:val="20"/>
    </w:rPr>
  </w:style>
  <w:style w:type="paragraph" w:customStyle="1" w:styleId="StyleHeading1">
    <w:name w:val="Style Heading 1"/>
    <w:aliases w:val="H1 + Left Before:  30 pt After:  12 pt Line spac..."/>
    <w:basedOn w:val="Heading1"/>
    <w:rsid w:val="0064770C"/>
    <w:pPr>
      <w:spacing w:before="600" w:after="240" w:line="320" w:lineRule="exact"/>
      <w:jc w:val="left"/>
    </w:pPr>
    <w:rPr>
      <w:bCs/>
      <w:sz w:val="28"/>
    </w:rPr>
  </w:style>
  <w:style w:type="paragraph" w:customStyle="1" w:styleId="RakstzCharCharRakstzCharCharRakstz">
    <w:name w:val="Rakstz. Char Char Rakstz. Char Char Rakstz."/>
    <w:basedOn w:val="Normal"/>
    <w:rsid w:val="00C14757"/>
    <w:pPr>
      <w:spacing w:before="0" w:after="160" w:line="240" w:lineRule="exact"/>
      <w:jc w:val="left"/>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222">
      <w:bodyDiv w:val="1"/>
      <w:marLeft w:val="0"/>
      <w:marRight w:val="0"/>
      <w:marTop w:val="0"/>
      <w:marBottom w:val="0"/>
      <w:divBdr>
        <w:top w:val="none" w:sz="0" w:space="0" w:color="auto"/>
        <w:left w:val="none" w:sz="0" w:space="0" w:color="auto"/>
        <w:bottom w:val="none" w:sz="0" w:space="0" w:color="auto"/>
        <w:right w:val="none" w:sz="0" w:space="0" w:color="auto"/>
      </w:divBdr>
    </w:div>
    <w:div w:id="389575044">
      <w:bodyDiv w:val="1"/>
      <w:marLeft w:val="0"/>
      <w:marRight w:val="0"/>
      <w:marTop w:val="0"/>
      <w:marBottom w:val="0"/>
      <w:divBdr>
        <w:top w:val="none" w:sz="0" w:space="0" w:color="auto"/>
        <w:left w:val="none" w:sz="0" w:space="0" w:color="auto"/>
        <w:bottom w:val="none" w:sz="0" w:space="0" w:color="auto"/>
        <w:right w:val="none" w:sz="0" w:space="0" w:color="auto"/>
      </w:divBdr>
    </w:div>
    <w:div w:id="552304024">
      <w:bodyDiv w:val="1"/>
      <w:marLeft w:val="0"/>
      <w:marRight w:val="0"/>
      <w:marTop w:val="0"/>
      <w:marBottom w:val="0"/>
      <w:divBdr>
        <w:top w:val="none" w:sz="0" w:space="0" w:color="auto"/>
        <w:left w:val="none" w:sz="0" w:space="0" w:color="auto"/>
        <w:bottom w:val="none" w:sz="0" w:space="0" w:color="auto"/>
        <w:right w:val="none" w:sz="0" w:space="0" w:color="auto"/>
      </w:divBdr>
    </w:div>
    <w:div w:id="625506235">
      <w:bodyDiv w:val="1"/>
      <w:marLeft w:val="0"/>
      <w:marRight w:val="0"/>
      <w:marTop w:val="0"/>
      <w:marBottom w:val="0"/>
      <w:divBdr>
        <w:top w:val="none" w:sz="0" w:space="0" w:color="auto"/>
        <w:left w:val="none" w:sz="0" w:space="0" w:color="auto"/>
        <w:bottom w:val="none" w:sz="0" w:space="0" w:color="auto"/>
        <w:right w:val="none" w:sz="0" w:space="0" w:color="auto"/>
      </w:divBdr>
      <w:divsChild>
        <w:div w:id="365257479">
          <w:marLeft w:val="461"/>
          <w:marRight w:val="0"/>
          <w:marTop w:val="51"/>
          <w:marBottom w:val="34"/>
          <w:divBdr>
            <w:top w:val="none" w:sz="0" w:space="0" w:color="auto"/>
            <w:left w:val="none" w:sz="0" w:space="0" w:color="auto"/>
            <w:bottom w:val="none" w:sz="0" w:space="0" w:color="auto"/>
            <w:right w:val="none" w:sz="0" w:space="0" w:color="auto"/>
          </w:divBdr>
        </w:div>
        <w:div w:id="545990816">
          <w:marLeft w:val="994"/>
          <w:marRight w:val="0"/>
          <w:marTop w:val="51"/>
          <w:marBottom w:val="34"/>
          <w:divBdr>
            <w:top w:val="none" w:sz="0" w:space="0" w:color="auto"/>
            <w:left w:val="none" w:sz="0" w:space="0" w:color="auto"/>
            <w:bottom w:val="none" w:sz="0" w:space="0" w:color="auto"/>
            <w:right w:val="none" w:sz="0" w:space="0" w:color="auto"/>
          </w:divBdr>
        </w:div>
        <w:div w:id="549457095">
          <w:marLeft w:val="994"/>
          <w:marRight w:val="0"/>
          <w:marTop w:val="51"/>
          <w:marBottom w:val="34"/>
          <w:divBdr>
            <w:top w:val="none" w:sz="0" w:space="0" w:color="auto"/>
            <w:left w:val="none" w:sz="0" w:space="0" w:color="auto"/>
            <w:bottom w:val="none" w:sz="0" w:space="0" w:color="auto"/>
            <w:right w:val="none" w:sz="0" w:space="0" w:color="auto"/>
          </w:divBdr>
        </w:div>
        <w:div w:id="692072559">
          <w:marLeft w:val="994"/>
          <w:marRight w:val="0"/>
          <w:marTop w:val="51"/>
          <w:marBottom w:val="34"/>
          <w:divBdr>
            <w:top w:val="none" w:sz="0" w:space="0" w:color="auto"/>
            <w:left w:val="none" w:sz="0" w:space="0" w:color="auto"/>
            <w:bottom w:val="none" w:sz="0" w:space="0" w:color="auto"/>
            <w:right w:val="none" w:sz="0" w:space="0" w:color="auto"/>
          </w:divBdr>
        </w:div>
        <w:div w:id="734090101">
          <w:marLeft w:val="461"/>
          <w:marRight w:val="0"/>
          <w:marTop w:val="51"/>
          <w:marBottom w:val="34"/>
          <w:divBdr>
            <w:top w:val="none" w:sz="0" w:space="0" w:color="auto"/>
            <w:left w:val="none" w:sz="0" w:space="0" w:color="auto"/>
            <w:bottom w:val="none" w:sz="0" w:space="0" w:color="auto"/>
            <w:right w:val="none" w:sz="0" w:space="0" w:color="auto"/>
          </w:divBdr>
        </w:div>
        <w:div w:id="1145470873">
          <w:marLeft w:val="461"/>
          <w:marRight w:val="0"/>
          <w:marTop w:val="51"/>
          <w:marBottom w:val="34"/>
          <w:divBdr>
            <w:top w:val="none" w:sz="0" w:space="0" w:color="auto"/>
            <w:left w:val="none" w:sz="0" w:space="0" w:color="auto"/>
            <w:bottom w:val="none" w:sz="0" w:space="0" w:color="auto"/>
            <w:right w:val="none" w:sz="0" w:space="0" w:color="auto"/>
          </w:divBdr>
        </w:div>
        <w:div w:id="1266694806">
          <w:marLeft w:val="994"/>
          <w:marRight w:val="0"/>
          <w:marTop w:val="51"/>
          <w:marBottom w:val="34"/>
          <w:divBdr>
            <w:top w:val="none" w:sz="0" w:space="0" w:color="auto"/>
            <w:left w:val="none" w:sz="0" w:space="0" w:color="auto"/>
            <w:bottom w:val="none" w:sz="0" w:space="0" w:color="auto"/>
            <w:right w:val="none" w:sz="0" w:space="0" w:color="auto"/>
          </w:divBdr>
        </w:div>
        <w:div w:id="1436440437">
          <w:marLeft w:val="994"/>
          <w:marRight w:val="0"/>
          <w:marTop w:val="51"/>
          <w:marBottom w:val="34"/>
          <w:divBdr>
            <w:top w:val="none" w:sz="0" w:space="0" w:color="auto"/>
            <w:left w:val="none" w:sz="0" w:space="0" w:color="auto"/>
            <w:bottom w:val="none" w:sz="0" w:space="0" w:color="auto"/>
            <w:right w:val="none" w:sz="0" w:space="0" w:color="auto"/>
          </w:divBdr>
        </w:div>
      </w:divsChild>
    </w:div>
    <w:div w:id="982584857">
      <w:bodyDiv w:val="1"/>
      <w:marLeft w:val="0"/>
      <w:marRight w:val="0"/>
      <w:marTop w:val="0"/>
      <w:marBottom w:val="0"/>
      <w:divBdr>
        <w:top w:val="none" w:sz="0" w:space="0" w:color="auto"/>
        <w:left w:val="none" w:sz="0" w:space="0" w:color="auto"/>
        <w:bottom w:val="none" w:sz="0" w:space="0" w:color="auto"/>
        <w:right w:val="none" w:sz="0" w:space="0" w:color="auto"/>
      </w:divBdr>
    </w:div>
    <w:div w:id="1721438851">
      <w:bodyDiv w:val="1"/>
      <w:marLeft w:val="0"/>
      <w:marRight w:val="0"/>
      <w:marTop w:val="0"/>
      <w:marBottom w:val="0"/>
      <w:divBdr>
        <w:top w:val="none" w:sz="0" w:space="0" w:color="auto"/>
        <w:left w:val="none" w:sz="0" w:space="0" w:color="auto"/>
        <w:bottom w:val="none" w:sz="0" w:space="0" w:color="auto"/>
        <w:right w:val="none" w:sz="0" w:space="0" w:color="auto"/>
      </w:divBdr>
    </w:div>
    <w:div w:id="1732268358">
      <w:bodyDiv w:val="1"/>
      <w:marLeft w:val="0"/>
      <w:marRight w:val="0"/>
      <w:marTop w:val="0"/>
      <w:marBottom w:val="0"/>
      <w:divBdr>
        <w:top w:val="none" w:sz="0" w:space="0" w:color="auto"/>
        <w:left w:val="none" w:sz="0" w:space="0" w:color="auto"/>
        <w:bottom w:val="none" w:sz="0" w:space="0" w:color="auto"/>
        <w:right w:val="none" w:sz="0" w:space="0" w:color="auto"/>
      </w:divBdr>
    </w:div>
    <w:div w:id="1802767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arei.lv/lv/projekti/2019/progresiva-zemkopibas-sistema-ka-pamats-vidi-saudzejosai-un-efektivai-latvijas"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is\Documents\Custom%20Office%20Templates\AM_sena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eed5d8-ce25-4a67-99f3-3683d9634c71" xsi:nil="true"/>
    <lcf76f155ced4ddcb4097134ff3c332f xmlns="41170649-d37f-43bc-bcd7-8199d86d2e5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E908AFF17B1044D9D7BC0AA5B7631F6" ma:contentTypeVersion="16" ma:contentTypeDescription="Izveidot jaunu dokumentu." ma:contentTypeScope="" ma:versionID="8cae4c241680151a8dc8a3d36054c547">
  <xsd:schema xmlns:xsd="http://www.w3.org/2001/XMLSchema" xmlns:xs="http://www.w3.org/2001/XMLSchema" xmlns:p="http://schemas.microsoft.com/office/2006/metadata/properties" xmlns:ns2="41170649-d37f-43bc-bcd7-8199d86d2e57" xmlns:ns3="75eed5d8-ce25-4a67-99f3-3683d9634c71" targetNamespace="http://schemas.microsoft.com/office/2006/metadata/properties" ma:root="true" ma:fieldsID="1de6f59d7caedb483ef08d9507f75c60" ns2:_="" ns3:_="">
    <xsd:import namespace="41170649-d37f-43bc-bcd7-8199d86d2e57"/>
    <xsd:import namespace="75eed5d8-ce25-4a67-99f3-3683d963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70649-d37f-43bc-bcd7-8199d86d2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ad762ec5-2cba-416b-947a-a46a142c1a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eed5d8-ce25-4a67-99f3-3683d9634c71"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a62dc8a2-99ed-4630-bddb-539ca0b2233f}" ma:internalName="TaxCatchAll" ma:showField="CatchAllData" ma:web="75eed5d8-ce25-4a67-99f3-3683d9634c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767B2-3649-4F21-97A0-969ADF6AA9CE}">
  <ds:schemaRefs>
    <ds:schemaRef ds:uri="http://schemas.microsoft.com/office/2006/metadata/properties"/>
    <ds:schemaRef ds:uri="http://schemas.microsoft.com/office/infopath/2007/PartnerControls"/>
    <ds:schemaRef ds:uri="75eed5d8-ce25-4a67-99f3-3683d9634c71"/>
    <ds:schemaRef ds:uri="41170649-d37f-43bc-bcd7-8199d86d2e57"/>
  </ds:schemaRefs>
</ds:datastoreItem>
</file>

<file path=customXml/itemProps2.xml><?xml version="1.0" encoding="utf-8"?>
<ds:datastoreItem xmlns:ds="http://schemas.openxmlformats.org/officeDocument/2006/customXml" ds:itemID="{66487C3D-CAE4-4FEE-A90E-41B71823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70649-d37f-43bc-bcd7-8199d86d2e57"/>
    <ds:schemaRef ds:uri="75eed5d8-ce25-4a67-99f3-3683d963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9D0CE-FC6F-42FF-A662-51612EB80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AM_senais.dotx</Template>
  <TotalTime>0</TotalTime>
  <Pages>12</Pages>
  <Words>2083</Words>
  <Characters>15102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„Latvijas Lauku telpas attīstība</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Lauku telpas attīstība</dc:title>
  <dc:subject/>
  <dc:creator>AMgl</dc:creator>
  <cp:keywords/>
  <dc:description/>
  <cp:lastModifiedBy>Inga Jansone</cp:lastModifiedBy>
  <cp:revision>2</cp:revision>
  <cp:lastPrinted>1899-12-31T22:00:00Z</cp:lastPrinted>
  <dcterms:created xsi:type="dcterms:W3CDTF">2023-07-04T12:00:00Z</dcterms:created>
  <dcterms:modified xsi:type="dcterms:W3CDTF">2023-07-04T12:00:00Z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0x0101007E908AFF17B1044D9D7BC0AA5B7631F6</vt:lpwstr>
  </property>
</Properties>
</file>