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682B" w:rsidRDefault="0089682B" w:rsidP="0089682B">
      <w:pPr>
        <w:shd w:val="clear" w:color="auto" w:fill="FFFFFF"/>
        <w:spacing w:after="0" w:line="240" w:lineRule="auto"/>
        <w:textAlignment w:val="baseline"/>
        <w:outlineLvl w:val="1"/>
        <w:rPr>
          <w:rFonts w:ascii="Helvetica" w:eastAsia="Times New Roman" w:hAnsi="Helvetica" w:cs="Helvetica"/>
          <w:color w:val="000000"/>
          <w:sz w:val="21"/>
          <w:szCs w:val="21"/>
          <w:bdr w:val="none" w:sz="0" w:space="0" w:color="auto" w:frame="1"/>
          <w:lang w:eastAsia="lv-LV"/>
        </w:rPr>
      </w:pPr>
      <w:r w:rsidRPr="0089682B">
        <w:rPr>
          <w:rFonts w:ascii="Helvetica" w:eastAsia="Times New Roman" w:hAnsi="Helvetica" w:cs="Helvetica"/>
          <w:color w:val="000000"/>
          <w:sz w:val="21"/>
          <w:szCs w:val="21"/>
          <w:bdr w:val="none" w:sz="0" w:space="0" w:color="auto" w:frame="1"/>
          <w:lang w:eastAsia="lv-LV"/>
        </w:rPr>
        <w:t>Latvijas izcelsmes kviešu un rudzu ģenētisko resursu piemērotība īpašu pārtikas produktu izejvielu ieguvei, Nr. 19-00-A01620-000064</w:t>
      </w:r>
    </w:p>
    <w:p w:rsidR="0089682B" w:rsidRPr="0089682B" w:rsidRDefault="0089682B" w:rsidP="0089682B">
      <w:pPr>
        <w:shd w:val="clear" w:color="auto" w:fill="FFFFFF"/>
        <w:spacing w:after="0" w:line="240" w:lineRule="auto"/>
        <w:textAlignment w:val="baseline"/>
        <w:outlineLvl w:val="1"/>
        <w:rPr>
          <w:rFonts w:ascii="Helvetica" w:eastAsia="Times New Roman" w:hAnsi="Helvetica" w:cs="Helvetica"/>
          <w:color w:val="000000"/>
          <w:sz w:val="21"/>
          <w:szCs w:val="21"/>
          <w:lang w:eastAsia="lv-LV"/>
        </w:rPr>
      </w:pPr>
    </w:p>
    <w:p w:rsidR="00D82C71" w:rsidRDefault="0089682B">
      <w:pPr>
        <w:rPr>
          <w:rFonts w:ascii="Times New Roman" w:hAnsi="Times New Roman" w:cs="Times New Roman"/>
          <w:b/>
          <w:sz w:val="28"/>
          <w:szCs w:val="28"/>
        </w:rPr>
      </w:pPr>
      <w:r w:rsidRPr="0089682B">
        <w:rPr>
          <w:rFonts w:ascii="Times New Roman" w:hAnsi="Times New Roman" w:cs="Times New Roman"/>
          <w:b/>
          <w:sz w:val="28"/>
          <w:szCs w:val="28"/>
        </w:rPr>
        <w:t>Aktivitātes</w:t>
      </w:r>
    </w:p>
    <w:p w:rsidR="0089682B" w:rsidRDefault="005D082F">
      <w:pP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679450</wp:posOffset>
            </wp:positionH>
            <wp:positionV relativeFrom="paragraph">
              <wp:posOffset>1799590</wp:posOffset>
            </wp:positionV>
            <wp:extent cx="3759200" cy="501241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6323529887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200" cy="50124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9682B" w:rsidRPr="0089682B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Rudzu maize- Latvijas spēka maize, cepta no atjaunotās 1949. gadā izveidotās rudzu šķirnes Stendes II, kas pavairota Anda </w:t>
      </w:r>
      <w:proofErr w:type="spellStart"/>
      <w:r w:rsidR="0089682B" w:rsidRPr="0089682B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Zazīša</w:t>
      </w:r>
      <w:proofErr w:type="spellEnd"/>
      <w:r w:rsidR="0089682B" w:rsidRPr="0089682B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bioloģiskajā ZS "Brīvzemnieki", Talsu novadā. Paldies cepējai Ainai Šteinbergai- ''Ainas maize'', kas ļāva izbaudīt īstas rudzu maizes garšu AREI Stendes Pētniecības centra simtgades un Lielmaņa balvas pasniegšanas pasākumā!</w:t>
      </w:r>
    </w:p>
    <w:p w:rsidR="0089682B" w:rsidRPr="0089682B" w:rsidRDefault="005D082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274310" cy="3956050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6323529891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274310" cy="3956050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6323529897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274310" cy="3956050"/>
            <wp:effectExtent l="0" t="0" r="254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6323529894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274310" cy="3956050"/>
            <wp:effectExtent l="0" t="0" r="254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663235299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682B" w:rsidRPr="0089682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682B"/>
    <w:rsid w:val="005D082F"/>
    <w:rsid w:val="0089682B"/>
    <w:rsid w:val="00D82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0A3A56"/>
  <w15:chartTrackingRefBased/>
  <w15:docId w15:val="{549912CA-5336-4CB0-8166-FC2F67872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49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321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Latvijas Lauksaimniecības universitāte</Company>
  <LinksUpToDate>false</LinksUpToDate>
  <CharactersWithSpaces>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Inc.</dc:creator>
  <cp:keywords/>
  <dc:description/>
  <cp:lastModifiedBy>Andra Udre</cp:lastModifiedBy>
  <cp:revision>2</cp:revision>
  <dcterms:created xsi:type="dcterms:W3CDTF">2022-09-15T10:01:00Z</dcterms:created>
  <dcterms:modified xsi:type="dcterms:W3CDTF">2022-09-15T10:01:00Z</dcterms:modified>
</cp:coreProperties>
</file>