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04" w:rsidRDefault="00D76404" w:rsidP="0048350C">
      <w:pPr>
        <w:jc w:val="center"/>
        <w:rPr>
          <w:rFonts w:cs="Times New Roman"/>
        </w:rPr>
      </w:pPr>
      <w:bookmarkStart w:id="0" w:name="_GoBack"/>
      <w:bookmarkEnd w:id="0"/>
      <w:r>
        <w:rPr>
          <w:rFonts w:eastAsia="Times New Roman"/>
          <w:noProof/>
          <w:szCs w:val="24"/>
          <w:lang w:eastAsia="lv-LV"/>
        </w:rPr>
        <w:drawing>
          <wp:inline distT="0" distB="0" distL="0" distR="0">
            <wp:extent cx="2916117" cy="1333500"/>
            <wp:effectExtent l="0" t="0" r="0" b="0"/>
            <wp:docPr id="1" name="Picture 1" descr="http://www.stendeselekcija.lv/jaunumi/data/augsuplades/images/AREI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ndeselekcija.lv/jaunumi/data/augsuplades/images/AREI_logo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7534" cy="1334148"/>
                    </a:xfrm>
                    <a:prstGeom prst="rect">
                      <a:avLst/>
                    </a:prstGeom>
                    <a:noFill/>
                    <a:ln>
                      <a:noFill/>
                    </a:ln>
                  </pic:spPr>
                </pic:pic>
              </a:graphicData>
            </a:graphic>
          </wp:inline>
        </w:drawing>
      </w:r>
      <w:r w:rsidR="00641D52" w:rsidRPr="00641D52">
        <w:t xml:space="preserve"> </w:t>
      </w:r>
      <w:r w:rsidR="00641D52" w:rsidRPr="00641D52">
        <w:rPr>
          <w:noProof/>
          <w:lang w:eastAsia="lv-LV"/>
        </w:rPr>
        <w:drawing>
          <wp:inline distT="0" distB="0" distL="0" distR="0">
            <wp:extent cx="1112456" cy="1280160"/>
            <wp:effectExtent l="0" t="0" r="0" b="0"/>
            <wp:docPr id="4" name="Picture 4" descr="Instructions on the use of the signature &quot;Enjoy! it's from Eur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ructions on the use of the signature &quot;Enjoy! it's from Europ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801" cy="1280557"/>
                    </a:xfrm>
                    <a:prstGeom prst="rect">
                      <a:avLst/>
                    </a:prstGeom>
                    <a:noFill/>
                    <a:ln>
                      <a:noFill/>
                    </a:ln>
                  </pic:spPr>
                </pic:pic>
              </a:graphicData>
            </a:graphic>
          </wp:inline>
        </w:drawing>
      </w:r>
    </w:p>
    <w:p w:rsidR="00D76404" w:rsidRDefault="00D76404" w:rsidP="0048350C">
      <w:pPr>
        <w:jc w:val="center"/>
        <w:rPr>
          <w:rFonts w:cs="Times New Roman"/>
        </w:rPr>
      </w:pPr>
    </w:p>
    <w:p w:rsidR="00D76404" w:rsidRDefault="00D76404" w:rsidP="0048350C">
      <w:pPr>
        <w:jc w:val="center"/>
        <w:rPr>
          <w:rFonts w:cs="Times New Roman"/>
        </w:rPr>
      </w:pPr>
    </w:p>
    <w:p w:rsidR="00D76404" w:rsidRDefault="00D76404" w:rsidP="0048350C">
      <w:pPr>
        <w:jc w:val="center"/>
        <w:rPr>
          <w:rFonts w:cs="Times New Roman"/>
        </w:rPr>
      </w:pPr>
    </w:p>
    <w:p w:rsidR="0048350C" w:rsidRPr="00C6349D" w:rsidRDefault="0048350C" w:rsidP="0048350C">
      <w:pPr>
        <w:jc w:val="center"/>
        <w:rPr>
          <w:rFonts w:cs="Times New Roman"/>
        </w:rPr>
      </w:pPr>
      <w:r w:rsidRPr="00C6349D">
        <w:rPr>
          <w:rFonts w:cs="Times New Roman"/>
        </w:rPr>
        <w:t>Eiropas Savienības līdzfinansētās programmas</w:t>
      </w:r>
    </w:p>
    <w:p w:rsidR="0048350C" w:rsidRPr="00C6349D" w:rsidRDefault="0048350C" w:rsidP="0048350C">
      <w:pPr>
        <w:jc w:val="center"/>
        <w:rPr>
          <w:rFonts w:cs="Times New Roman"/>
        </w:rPr>
      </w:pPr>
      <w:r w:rsidRPr="00C6349D">
        <w:rPr>
          <w:rFonts w:cs="Times New Roman"/>
        </w:rPr>
        <w:t>“PIENA PRODUKTU VEICINĀŠANA TREŠAJĀS VALSTĪS”</w:t>
      </w:r>
    </w:p>
    <w:p w:rsidR="0048350C" w:rsidRPr="00C6349D" w:rsidRDefault="0048350C" w:rsidP="0048350C">
      <w:pPr>
        <w:jc w:val="center"/>
        <w:rPr>
          <w:rFonts w:cs="Times New Roman"/>
        </w:rPr>
      </w:pPr>
      <w:r w:rsidRPr="00C6349D">
        <w:rPr>
          <w:rFonts w:cs="Times New Roman"/>
        </w:rPr>
        <w:t>(akronīms TasteMilk, id. nr. 734631)</w:t>
      </w:r>
    </w:p>
    <w:p w:rsidR="0048350C" w:rsidRDefault="0048350C" w:rsidP="0048350C">
      <w:pPr>
        <w:jc w:val="center"/>
        <w:rPr>
          <w:rFonts w:cs="Times New Roman"/>
        </w:rPr>
      </w:pPr>
      <w:r w:rsidRPr="00C6349D">
        <w:rPr>
          <w:rFonts w:cs="Times New Roman"/>
        </w:rPr>
        <w:t>rezultātu</w:t>
      </w:r>
    </w:p>
    <w:p w:rsidR="0048350C" w:rsidRPr="00C6349D" w:rsidRDefault="0048350C" w:rsidP="0048350C">
      <w:pPr>
        <w:jc w:val="center"/>
        <w:rPr>
          <w:rFonts w:cs="Times New Roman"/>
        </w:rPr>
      </w:pPr>
    </w:p>
    <w:p w:rsidR="0048350C" w:rsidRPr="00C6349D" w:rsidRDefault="0048350C" w:rsidP="0048350C">
      <w:pPr>
        <w:jc w:val="center"/>
        <w:rPr>
          <w:rFonts w:cs="Times New Roman"/>
        </w:rPr>
      </w:pPr>
      <w:r w:rsidRPr="00C6349D">
        <w:rPr>
          <w:rFonts w:cs="Times New Roman"/>
        </w:rPr>
        <w:t>NOVĒRTĒJUMS</w:t>
      </w:r>
    </w:p>
    <w:p w:rsidR="0048350C" w:rsidRPr="00C6349D" w:rsidRDefault="0048350C" w:rsidP="0048350C">
      <w:pPr>
        <w:jc w:val="both"/>
        <w:rPr>
          <w:rFonts w:cs="Times New Roman"/>
        </w:rPr>
      </w:pPr>
    </w:p>
    <w:p w:rsidR="0048350C" w:rsidRDefault="0048350C" w:rsidP="0048350C">
      <w:pPr>
        <w:jc w:val="both"/>
        <w:rPr>
          <w:rFonts w:cs="Times New Roman"/>
          <w:szCs w:val="24"/>
        </w:rPr>
      </w:pPr>
      <w:r>
        <w:rPr>
          <w:rFonts w:cs="Times New Roman"/>
        </w:rPr>
        <w:t xml:space="preserve">Pasūtītājs: </w:t>
      </w:r>
      <w:r>
        <w:rPr>
          <w:rFonts w:cs="Times New Roman"/>
        </w:rPr>
        <w:tab/>
      </w:r>
      <w:r>
        <w:rPr>
          <w:rFonts w:cs="Times New Roman"/>
        </w:rPr>
        <w:tab/>
      </w:r>
      <w:r>
        <w:rPr>
          <w:rFonts w:cs="Times New Roman"/>
        </w:rPr>
        <w:tab/>
      </w:r>
      <w:r>
        <w:rPr>
          <w:rFonts w:cs="Times New Roman"/>
        </w:rPr>
        <w:tab/>
      </w:r>
      <w:r w:rsidRPr="004368FD">
        <w:rPr>
          <w:rFonts w:cs="Times New Roman"/>
          <w:szCs w:val="24"/>
        </w:rPr>
        <w:t xml:space="preserve">Kooperatīvā sabiedrība </w:t>
      </w:r>
    </w:p>
    <w:p w:rsidR="0048350C" w:rsidRDefault="0048350C" w:rsidP="0048350C">
      <w:pPr>
        <w:ind w:left="2880" w:firstLine="720"/>
        <w:jc w:val="both"/>
        <w:rPr>
          <w:rFonts w:cs="Times New Roman"/>
          <w:szCs w:val="24"/>
        </w:rPr>
      </w:pPr>
      <w:r>
        <w:rPr>
          <w:rFonts w:cs="Times New Roman"/>
          <w:szCs w:val="24"/>
        </w:rPr>
        <w:t xml:space="preserve">“Latvijas Piensaimnieku </w:t>
      </w:r>
      <w:r w:rsidRPr="004368FD">
        <w:rPr>
          <w:rFonts w:cs="Times New Roman"/>
          <w:szCs w:val="24"/>
        </w:rPr>
        <w:t>Centrālā Savienība”</w:t>
      </w:r>
    </w:p>
    <w:p w:rsidR="0048350C" w:rsidRDefault="0048350C" w:rsidP="0048350C">
      <w:pPr>
        <w:jc w:val="both"/>
      </w:pPr>
      <w:r>
        <w:rPr>
          <w:rFonts w:cs="Times New Roman"/>
          <w:szCs w:val="24"/>
        </w:rPr>
        <w:t xml:space="preserve">Izpildītājs: </w:t>
      </w:r>
      <w:r>
        <w:rPr>
          <w:rFonts w:cs="Times New Roman"/>
          <w:szCs w:val="24"/>
        </w:rPr>
        <w:tab/>
      </w:r>
      <w:r>
        <w:rPr>
          <w:rFonts w:cs="Times New Roman"/>
          <w:szCs w:val="24"/>
        </w:rPr>
        <w:tab/>
      </w:r>
      <w:r>
        <w:rPr>
          <w:rFonts w:cs="Times New Roman"/>
          <w:szCs w:val="24"/>
        </w:rPr>
        <w:tab/>
      </w:r>
      <w:r>
        <w:rPr>
          <w:rFonts w:cs="Times New Roman"/>
          <w:szCs w:val="24"/>
        </w:rPr>
        <w:tab/>
      </w:r>
      <w:r>
        <w:t>Agroresursu un ekonomikas institūts</w:t>
      </w:r>
    </w:p>
    <w:p w:rsidR="00D76404" w:rsidRDefault="00D76404" w:rsidP="0048350C">
      <w:pPr>
        <w:jc w:val="both"/>
      </w:pPr>
      <w:r>
        <w:tab/>
      </w:r>
      <w:r>
        <w:tab/>
      </w:r>
      <w:r>
        <w:tab/>
      </w:r>
      <w:r>
        <w:tab/>
      </w:r>
      <w:r>
        <w:tab/>
        <w:t>Lauksaimniecības tirgus veicināšanas daļa</w:t>
      </w:r>
    </w:p>
    <w:p w:rsidR="0048350C" w:rsidRPr="00C6349D" w:rsidRDefault="0048350C" w:rsidP="0048350C">
      <w:pPr>
        <w:jc w:val="center"/>
        <w:rPr>
          <w:rFonts w:cs="Times New Roman"/>
        </w:rPr>
      </w:pPr>
      <w:r w:rsidRPr="00C6349D">
        <w:rPr>
          <w:rFonts w:cs="Times New Roman"/>
        </w:rPr>
        <w:t>2020</w:t>
      </w:r>
    </w:p>
    <w:p w:rsidR="0048350C" w:rsidRDefault="0048350C" w:rsidP="0048350C">
      <w:pPr>
        <w:jc w:val="both"/>
      </w:pPr>
    </w:p>
    <w:p w:rsidR="0048350C" w:rsidRPr="00C6349D" w:rsidRDefault="0048350C" w:rsidP="0048350C">
      <w:pPr>
        <w:jc w:val="both"/>
        <w:rPr>
          <w:rFonts w:cs="Times New Roman"/>
        </w:rPr>
      </w:pPr>
    </w:p>
    <w:p w:rsidR="0048350C" w:rsidRPr="00C6349D" w:rsidRDefault="0048350C" w:rsidP="0048350C">
      <w:pPr>
        <w:jc w:val="both"/>
        <w:rPr>
          <w:rFonts w:cs="Times New Roman"/>
        </w:rPr>
      </w:pPr>
      <w:r w:rsidRPr="00C6349D">
        <w:rPr>
          <w:rFonts w:cs="Times New Roman"/>
        </w:rPr>
        <w:br w:type="page"/>
      </w:r>
    </w:p>
    <w:sdt>
      <w:sdtPr>
        <w:rPr>
          <w:rFonts w:eastAsiaTheme="minorHAnsi" w:cs="Times New Roman"/>
          <w:b w:val="0"/>
          <w:bCs w:val="0"/>
          <w:color w:val="auto"/>
          <w:sz w:val="22"/>
          <w:szCs w:val="22"/>
        </w:rPr>
        <w:id w:val="613864396"/>
        <w:docPartObj>
          <w:docPartGallery w:val="Table of Contents"/>
          <w:docPartUnique/>
        </w:docPartObj>
      </w:sdtPr>
      <w:sdtEndPr>
        <w:rPr>
          <w:sz w:val="24"/>
        </w:rPr>
      </w:sdtEndPr>
      <w:sdtContent>
        <w:p w:rsidR="0048350C" w:rsidRPr="00C6349D" w:rsidRDefault="0048350C" w:rsidP="0048350C">
          <w:pPr>
            <w:pStyle w:val="TOCHeading"/>
            <w:jc w:val="both"/>
            <w:rPr>
              <w:rFonts w:cs="Times New Roman"/>
            </w:rPr>
          </w:pPr>
          <w:r w:rsidRPr="00C6349D">
            <w:rPr>
              <w:rFonts w:cs="Times New Roman"/>
            </w:rPr>
            <w:t>Saturs</w:t>
          </w:r>
        </w:p>
        <w:p w:rsidR="008A2979" w:rsidRDefault="0002167D">
          <w:pPr>
            <w:pStyle w:val="TOC1"/>
            <w:tabs>
              <w:tab w:val="right" w:leader="dot" w:pos="8296"/>
            </w:tabs>
            <w:rPr>
              <w:rFonts w:asciiTheme="minorHAnsi" w:eastAsiaTheme="minorEastAsia" w:hAnsiTheme="minorHAnsi"/>
              <w:noProof/>
              <w:sz w:val="22"/>
              <w:lang w:eastAsia="lv-LV"/>
            </w:rPr>
          </w:pPr>
          <w:r w:rsidRPr="00C6349D">
            <w:rPr>
              <w:rFonts w:cs="Times New Roman"/>
            </w:rPr>
            <w:fldChar w:fldCharType="begin"/>
          </w:r>
          <w:r w:rsidR="0048350C" w:rsidRPr="00C6349D">
            <w:rPr>
              <w:rFonts w:cs="Times New Roman"/>
            </w:rPr>
            <w:instrText xml:space="preserve"> TOC \o "1-3" \h \z \u </w:instrText>
          </w:r>
          <w:r w:rsidRPr="00C6349D">
            <w:rPr>
              <w:rFonts w:cs="Times New Roman"/>
            </w:rPr>
            <w:fldChar w:fldCharType="separate"/>
          </w:r>
          <w:hyperlink w:anchor="_Toc44417820" w:history="1">
            <w:r w:rsidR="008A2979" w:rsidRPr="00DA5B4B">
              <w:rPr>
                <w:rStyle w:val="Hyperlink"/>
                <w:noProof/>
              </w:rPr>
              <w:t>Lietotie saīsinājumi</w:t>
            </w:r>
            <w:r w:rsidR="008A2979">
              <w:rPr>
                <w:noProof/>
                <w:webHidden/>
              </w:rPr>
              <w:tab/>
            </w:r>
            <w:r>
              <w:rPr>
                <w:noProof/>
                <w:webHidden/>
              </w:rPr>
              <w:fldChar w:fldCharType="begin"/>
            </w:r>
            <w:r w:rsidR="008A2979">
              <w:rPr>
                <w:noProof/>
                <w:webHidden/>
              </w:rPr>
              <w:instrText xml:space="preserve"> PAGEREF _Toc44417820 \h </w:instrText>
            </w:r>
            <w:r>
              <w:rPr>
                <w:noProof/>
                <w:webHidden/>
              </w:rPr>
            </w:r>
            <w:r>
              <w:rPr>
                <w:noProof/>
                <w:webHidden/>
              </w:rPr>
              <w:fldChar w:fldCharType="separate"/>
            </w:r>
            <w:r w:rsidR="00BE294B">
              <w:rPr>
                <w:noProof/>
                <w:webHidden/>
              </w:rPr>
              <w:t>3</w:t>
            </w:r>
            <w:r>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21" w:history="1">
            <w:r w:rsidR="008A2979" w:rsidRPr="00DA5B4B">
              <w:rPr>
                <w:rStyle w:val="Hyperlink"/>
                <w:rFonts w:cs="Times New Roman"/>
                <w:noProof/>
              </w:rPr>
              <w:t>Ievads</w:t>
            </w:r>
            <w:r w:rsidR="008A2979">
              <w:rPr>
                <w:noProof/>
                <w:webHidden/>
              </w:rPr>
              <w:tab/>
            </w:r>
            <w:r w:rsidR="0002167D">
              <w:rPr>
                <w:noProof/>
                <w:webHidden/>
              </w:rPr>
              <w:fldChar w:fldCharType="begin"/>
            </w:r>
            <w:r w:rsidR="008A2979">
              <w:rPr>
                <w:noProof/>
                <w:webHidden/>
              </w:rPr>
              <w:instrText xml:space="preserve"> PAGEREF _Toc44417821 \h </w:instrText>
            </w:r>
            <w:r w:rsidR="0002167D">
              <w:rPr>
                <w:noProof/>
                <w:webHidden/>
              </w:rPr>
            </w:r>
            <w:r w:rsidR="0002167D">
              <w:rPr>
                <w:noProof/>
                <w:webHidden/>
              </w:rPr>
              <w:fldChar w:fldCharType="separate"/>
            </w:r>
            <w:r w:rsidR="00BE294B">
              <w:rPr>
                <w:noProof/>
                <w:webHidden/>
              </w:rPr>
              <w:t>4</w:t>
            </w:r>
            <w:r w:rsidR="0002167D">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22" w:history="1">
            <w:r w:rsidR="008A2979" w:rsidRPr="00DA5B4B">
              <w:rPr>
                <w:rStyle w:val="Hyperlink"/>
                <w:rFonts w:cs="Times New Roman"/>
                <w:noProof/>
              </w:rPr>
              <w:t>Kopsavilkums</w:t>
            </w:r>
            <w:r w:rsidR="008A2979">
              <w:rPr>
                <w:noProof/>
                <w:webHidden/>
              </w:rPr>
              <w:tab/>
            </w:r>
            <w:r w:rsidR="0002167D">
              <w:rPr>
                <w:noProof/>
                <w:webHidden/>
              </w:rPr>
              <w:fldChar w:fldCharType="begin"/>
            </w:r>
            <w:r w:rsidR="008A2979">
              <w:rPr>
                <w:noProof/>
                <w:webHidden/>
              </w:rPr>
              <w:instrText xml:space="preserve"> PAGEREF _Toc44417822 \h </w:instrText>
            </w:r>
            <w:r w:rsidR="0002167D">
              <w:rPr>
                <w:noProof/>
                <w:webHidden/>
              </w:rPr>
            </w:r>
            <w:r w:rsidR="0002167D">
              <w:rPr>
                <w:noProof/>
                <w:webHidden/>
              </w:rPr>
              <w:fldChar w:fldCharType="separate"/>
            </w:r>
            <w:r w:rsidR="00BE294B">
              <w:rPr>
                <w:noProof/>
                <w:webHidden/>
              </w:rPr>
              <w:t>7</w:t>
            </w:r>
            <w:r w:rsidR="0002167D">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23" w:history="1">
            <w:r w:rsidR="008A2979" w:rsidRPr="00DA5B4B">
              <w:rPr>
                <w:rStyle w:val="Hyperlink"/>
                <w:noProof/>
              </w:rPr>
              <w:t>Ķīna</w:t>
            </w:r>
            <w:r w:rsidR="008A2979">
              <w:rPr>
                <w:noProof/>
                <w:webHidden/>
              </w:rPr>
              <w:tab/>
            </w:r>
            <w:r w:rsidR="0002167D">
              <w:rPr>
                <w:noProof/>
                <w:webHidden/>
              </w:rPr>
              <w:fldChar w:fldCharType="begin"/>
            </w:r>
            <w:r w:rsidR="008A2979">
              <w:rPr>
                <w:noProof/>
                <w:webHidden/>
              </w:rPr>
              <w:instrText xml:space="preserve"> PAGEREF _Toc44417823 \h </w:instrText>
            </w:r>
            <w:r w:rsidR="0002167D">
              <w:rPr>
                <w:noProof/>
                <w:webHidden/>
              </w:rPr>
            </w:r>
            <w:r w:rsidR="0002167D">
              <w:rPr>
                <w:noProof/>
                <w:webHidden/>
              </w:rPr>
              <w:fldChar w:fldCharType="separate"/>
            </w:r>
            <w:r w:rsidR="00BE294B">
              <w:rPr>
                <w:noProof/>
                <w:webHidden/>
              </w:rPr>
              <w:t>10</w:t>
            </w:r>
            <w:r w:rsidR="0002167D">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24" w:history="1">
            <w:r w:rsidR="008A2979" w:rsidRPr="00DA5B4B">
              <w:rPr>
                <w:rStyle w:val="Hyperlink"/>
                <w:noProof/>
              </w:rPr>
              <w:t>Apvienotie Arābu Emirāti</w:t>
            </w:r>
            <w:r w:rsidR="008A2979">
              <w:rPr>
                <w:noProof/>
                <w:webHidden/>
              </w:rPr>
              <w:tab/>
            </w:r>
            <w:r w:rsidR="0002167D">
              <w:rPr>
                <w:noProof/>
                <w:webHidden/>
              </w:rPr>
              <w:fldChar w:fldCharType="begin"/>
            </w:r>
            <w:r w:rsidR="008A2979">
              <w:rPr>
                <w:noProof/>
                <w:webHidden/>
              </w:rPr>
              <w:instrText xml:space="preserve"> PAGEREF _Toc44417824 \h </w:instrText>
            </w:r>
            <w:r w:rsidR="0002167D">
              <w:rPr>
                <w:noProof/>
                <w:webHidden/>
              </w:rPr>
            </w:r>
            <w:r w:rsidR="0002167D">
              <w:rPr>
                <w:noProof/>
                <w:webHidden/>
              </w:rPr>
              <w:fldChar w:fldCharType="separate"/>
            </w:r>
            <w:r w:rsidR="00BE294B">
              <w:rPr>
                <w:noProof/>
                <w:webHidden/>
              </w:rPr>
              <w:t>14</w:t>
            </w:r>
            <w:r w:rsidR="0002167D">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25" w:history="1">
            <w:r w:rsidR="008A2979" w:rsidRPr="00DA5B4B">
              <w:rPr>
                <w:rStyle w:val="Hyperlink"/>
                <w:noProof/>
              </w:rPr>
              <w:t>Amerikas Savienotās Valstis</w:t>
            </w:r>
            <w:r w:rsidR="008A2979">
              <w:rPr>
                <w:noProof/>
                <w:webHidden/>
              </w:rPr>
              <w:tab/>
            </w:r>
            <w:r w:rsidR="0002167D">
              <w:rPr>
                <w:noProof/>
                <w:webHidden/>
              </w:rPr>
              <w:fldChar w:fldCharType="begin"/>
            </w:r>
            <w:r w:rsidR="008A2979">
              <w:rPr>
                <w:noProof/>
                <w:webHidden/>
              </w:rPr>
              <w:instrText xml:space="preserve"> PAGEREF _Toc44417825 \h </w:instrText>
            </w:r>
            <w:r w:rsidR="0002167D">
              <w:rPr>
                <w:noProof/>
                <w:webHidden/>
              </w:rPr>
            </w:r>
            <w:r w:rsidR="0002167D">
              <w:rPr>
                <w:noProof/>
                <w:webHidden/>
              </w:rPr>
              <w:fldChar w:fldCharType="separate"/>
            </w:r>
            <w:r w:rsidR="00BE294B">
              <w:rPr>
                <w:noProof/>
                <w:webHidden/>
              </w:rPr>
              <w:t>17</w:t>
            </w:r>
            <w:r w:rsidR="0002167D">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26" w:history="1">
            <w:r w:rsidR="008A2979" w:rsidRPr="00DA5B4B">
              <w:rPr>
                <w:rStyle w:val="Hyperlink"/>
                <w:noProof/>
              </w:rPr>
              <w:t>Azerbaidžāna</w:t>
            </w:r>
            <w:r w:rsidR="008A2979">
              <w:rPr>
                <w:noProof/>
                <w:webHidden/>
              </w:rPr>
              <w:tab/>
            </w:r>
            <w:r w:rsidR="0002167D">
              <w:rPr>
                <w:noProof/>
                <w:webHidden/>
              </w:rPr>
              <w:fldChar w:fldCharType="begin"/>
            </w:r>
            <w:r w:rsidR="008A2979">
              <w:rPr>
                <w:noProof/>
                <w:webHidden/>
              </w:rPr>
              <w:instrText xml:space="preserve"> PAGEREF _Toc44417826 \h </w:instrText>
            </w:r>
            <w:r w:rsidR="0002167D">
              <w:rPr>
                <w:noProof/>
                <w:webHidden/>
              </w:rPr>
            </w:r>
            <w:r w:rsidR="0002167D">
              <w:rPr>
                <w:noProof/>
                <w:webHidden/>
              </w:rPr>
              <w:fldChar w:fldCharType="separate"/>
            </w:r>
            <w:r w:rsidR="00BE294B">
              <w:rPr>
                <w:noProof/>
                <w:webHidden/>
              </w:rPr>
              <w:t>19</w:t>
            </w:r>
            <w:r w:rsidR="0002167D">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27" w:history="1">
            <w:r w:rsidR="008A2979" w:rsidRPr="00DA5B4B">
              <w:rPr>
                <w:rStyle w:val="Hyperlink"/>
                <w:noProof/>
              </w:rPr>
              <w:t>Izraēla</w:t>
            </w:r>
            <w:r w:rsidR="008A2979">
              <w:rPr>
                <w:noProof/>
                <w:webHidden/>
              </w:rPr>
              <w:tab/>
            </w:r>
            <w:r w:rsidR="0002167D">
              <w:rPr>
                <w:noProof/>
                <w:webHidden/>
              </w:rPr>
              <w:fldChar w:fldCharType="begin"/>
            </w:r>
            <w:r w:rsidR="008A2979">
              <w:rPr>
                <w:noProof/>
                <w:webHidden/>
              </w:rPr>
              <w:instrText xml:space="preserve"> PAGEREF _Toc44417827 \h </w:instrText>
            </w:r>
            <w:r w:rsidR="0002167D">
              <w:rPr>
                <w:noProof/>
                <w:webHidden/>
              </w:rPr>
            </w:r>
            <w:r w:rsidR="0002167D">
              <w:rPr>
                <w:noProof/>
                <w:webHidden/>
              </w:rPr>
              <w:fldChar w:fldCharType="separate"/>
            </w:r>
            <w:r w:rsidR="00BE294B">
              <w:rPr>
                <w:noProof/>
                <w:webHidden/>
              </w:rPr>
              <w:t>23</w:t>
            </w:r>
            <w:r w:rsidR="0002167D">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28" w:history="1">
            <w:r w:rsidR="008A2979" w:rsidRPr="00DA5B4B">
              <w:rPr>
                <w:rStyle w:val="Hyperlink"/>
                <w:noProof/>
              </w:rPr>
              <w:t>Piena pārstrādes uzņēmumu aptaujas rezultāti</w:t>
            </w:r>
            <w:r w:rsidR="008A2979">
              <w:rPr>
                <w:noProof/>
                <w:webHidden/>
              </w:rPr>
              <w:tab/>
            </w:r>
            <w:r w:rsidR="0002167D">
              <w:rPr>
                <w:noProof/>
                <w:webHidden/>
              </w:rPr>
              <w:fldChar w:fldCharType="begin"/>
            </w:r>
            <w:r w:rsidR="008A2979">
              <w:rPr>
                <w:noProof/>
                <w:webHidden/>
              </w:rPr>
              <w:instrText xml:space="preserve"> PAGEREF _Toc44417828 \h </w:instrText>
            </w:r>
            <w:r w:rsidR="0002167D">
              <w:rPr>
                <w:noProof/>
                <w:webHidden/>
              </w:rPr>
            </w:r>
            <w:r w:rsidR="0002167D">
              <w:rPr>
                <w:noProof/>
                <w:webHidden/>
              </w:rPr>
              <w:fldChar w:fldCharType="separate"/>
            </w:r>
            <w:r w:rsidR="00BE294B">
              <w:rPr>
                <w:noProof/>
                <w:webHidden/>
              </w:rPr>
              <w:t>25</w:t>
            </w:r>
            <w:r w:rsidR="0002167D">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29" w:history="1">
            <w:r w:rsidR="008A2979" w:rsidRPr="00DA5B4B">
              <w:rPr>
                <w:rStyle w:val="Hyperlink"/>
                <w:noProof/>
              </w:rPr>
              <w:t>Secinājumi un priekšlikumi</w:t>
            </w:r>
            <w:r w:rsidR="008A2979">
              <w:rPr>
                <w:noProof/>
                <w:webHidden/>
              </w:rPr>
              <w:tab/>
            </w:r>
            <w:r w:rsidR="0002167D">
              <w:rPr>
                <w:noProof/>
                <w:webHidden/>
              </w:rPr>
              <w:fldChar w:fldCharType="begin"/>
            </w:r>
            <w:r w:rsidR="008A2979">
              <w:rPr>
                <w:noProof/>
                <w:webHidden/>
              </w:rPr>
              <w:instrText xml:space="preserve"> PAGEREF _Toc44417829 \h </w:instrText>
            </w:r>
            <w:r w:rsidR="0002167D">
              <w:rPr>
                <w:noProof/>
                <w:webHidden/>
              </w:rPr>
            </w:r>
            <w:r w:rsidR="0002167D">
              <w:rPr>
                <w:noProof/>
                <w:webHidden/>
              </w:rPr>
              <w:fldChar w:fldCharType="separate"/>
            </w:r>
            <w:r w:rsidR="00BE294B">
              <w:rPr>
                <w:noProof/>
                <w:webHidden/>
              </w:rPr>
              <w:t>28</w:t>
            </w:r>
            <w:r w:rsidR="0002167D">
              <w:rPr>
                <w:noProof/>
                <w:webHidden/>
              </w:rPr>
              <w:fldChar w:fldCharType="end"/>
            </w:r>
          </w:hyperlink>
        </w:p>
        <w:p w:rsidR="008A2979" w:rsidRDefault="00686AA7">
          <w:pPr>
            <w:pStyle w:val="TOC1"/>
            <w:tabs>
              <w:tab w:val="right" w:leader="dot" w:pos="8296"/>
            </w:tabs>
            <w:rPr>
              <w:rFonts w:asciiTheme="minorHAnsi" w:eastAsiaTheme="minorEastAsia" w:hAnsiTheme="minorHAnsi"/>
              <w:noProof/>
              <w:sz w:val="22"/>
              <w:lang w:eastAsia="lv-LV"/>
            </w:rPr>
          </w:pPr>
          <w:hyperlink w:anchor="_Toc44417830" w:history="1">
            <w:r w:rsidR="008A2979" w:rsidRPr="00DA5B4B">
              <w:rPr>
                <w:rStyle w:val="Hyperlink"/>
                <w:noProof/>
              </w:rPr>
              <w:t>Pielikumi</w:t>
            </w:r>
            <w:r w:rsidR="008A2979">
              <w:rPr>
                <w:noProof/>
                <w:webHidden/>
              </w:rPr>
              <w:tab/>
            </w:r>
            <w:r w:rsidR="0002167D">
              <w:rPr>
                <w:noProof/>
                <w:webHidden/>
              </w:rPr>
              <w:fldChar w:fldCharType="begin"/>
            </w:r>
            <w:r w:rsidR="008A2979">
              <w:rPr>
                <w:noProof/>
                <w:webHidden/>
              </w:rPr>
              <w:instrText xml:space="preserve"> PAGEREF _Toc44417830 \h </w:instrText>
            </w:r>
            <w:r w:rsidR="0002167D">
              <w:rPr>
                <w:noProof/>
                <w:webHidden/>
              </w:rPr>
            </w:r>
            <w:r w:rsidR="0002167D">
              <w:rPr>
                <w:noProof/>
                <w:webHidden/>
              </w:rPr>
              <w:fldChar w:fldCharType="separate"/>
            </w:r>
            <w:r w:rsidR="00BE294B">
              <w:rPr>
                <w:noProof/>
                <w:webHidden/>
              </w:rPr>
              <w:t>30</w:t>
            </w:r>
            <w:r w:rsidR="0002167D">
              <w:rPr>
                <w:noProof/>
                <w:webHidden/>
              </w:rPr>
              <w:fldChar w:fldCharType="end"/>
            </w:r>
          </w:hyperlink>
        </w:p>
        <w:p w:rsidR="0048350C" w:rsidRPr="00C6349D" w:rsidRDefault="0002167D" w:rsidP="0048350C">
          <w:pPr>
            <w:jc w:val="both"/>
            <w:rPr>
              <w:rFonts w:cs="Times New Roman"/>
            </w:rPr>
          </w:pPr>
          <w:r w:rsidRPr="00C6349D">
            <w:rPr>
              <w:rFonts w:cs="Times New Roman"/>
            </w:rPr>
            <w:fldChar w:fldCharType="end"/>
          </w:r>
        </w:p>
      </w:sdtContent>
    </w:sdt>
    <w:p w:rsidR="0048350C" w:rsidRPr="00C6349D" w:rsidRDefault="0048350C" w:rsidP="0048350C">
      <w:pPr>
        <w:jc w:val="both"/>
        <w:rPr>
          <w:rFonts w:cs="Times New Roman"/>
        </w:rPr>
      </w:pPr>
      <w:r w:rsidRPr="00C6349D">
        <w:rPr>
          <w:rFonts w:cs="Times New Roman"/>
        </w:rPr>
        <w:br w:type="page"/>
      </w:r>
    </w:p>
    <w:p w:rsidR="0048350C" w:rsidRDefault="0048350C" w:rsidP="0048350C">
      <w:pPr>
        <w:pStyle w:val="Heading1"/>
        <w:jc w:val="both"/>
      </w:pPr>
      <w:bookmarkStart w:id="1" w:name="_Toc44417820"/>
      <w:r>
        <w:lastRenderedPageBreak/>
        <w:t>Lietotie saīsinājumi</w:t>
      </w:r>
      <w:bookmarkEnd w:id="1"/>
    </w:p>
    <w:p w:rsidR="007F7527" w:rsidRDefault="007F7527" w:rsidP="0048350C">
      <w:pPr>
        <w:jc w:val="both"/>
        <w:rPr>
          <w:rFonts w:cs="Times New Roman"/>
          <w:szCs w:val="24"/>
        </w:rPr>
      </w:pPr>
      <w:r w:rsidRPr="004368FD">
        <w:rPr>
          <w:rFonts w:cs="Times New Roman"/>
          <w:szCs w:val="24"/>
        </w:rPr>
        <w:t>AAE</w:t>
      </w:r>
      <w:r>
        <w:rPr>
          <w:rFonts w:cs="Times New Roman"/>
          <w:szCs w:val="24"/>
        </w:rPr>
        <w:t xml:space="preserve"> </w:t>
      </w:r>
      <w:r>
        <w:rPr>
          <w:rFonts w:cs="Times New Roman"/>
          <w:szCs w:val="24"/>
        </w:rPr>
        <w:tab/>
      </w:r>
      <w:r>
        <w:rPr>
          <w:rFonts w:cs="Times New Roman"/>
          <w:szCs w:val="24"/>
        </w:rPr>
        <w:tab/>
        <w:t>Apvienotie Arābu Emirāti</w:t>
      </w:r>
    </w:p>
    <w:p w:rsidR="007F7527" w:rsidRDefault="007F7527" w:rsidP="0048350C">
      <w:pPr>
        <w:jc w:val="both"/>
      </w:pPr>
      <w:r>
        <w:t>AREI</w:t>
      </w:r>
      <w:r>
        <w:tab/>
      </w:r>
      <w:r>
        <w:tab/>
        <w:t>Agroresursu un ekonomikas institūts</w:t>
      </w:r>
    </w:p>
    <w:p w:rsidR="007F7527" w:rsidRDefault="007F7527" w:rsidP="0048350C">
      <w:pPr>
        <w:jc w:val="both"/>
        <w:rPr>
          <w:rFonts w:cs="Times New Roman"/>
          <w:szCs w:val="24"/>
        </w:rPr>
      </w:pPr>
      <w:r>
        <w:rPr>
          <w:rFonts w:cs="Times New Roman"/>
          <w:szCs w:val="24"/>
        </w:rPr>
        <w:t>AS</w:t>
      </w:r>
      <w:r>
        <w:rPr>
          <w:rFonts w:cs="Times New Roman"/>
          <w:szCs w:val="24"/>
        </w:rPr>
        <w:tab/>
      </w:r>
      <w:r>
        <w:rPr>
          <w:rFonts w:cs="Times New Roman"/>
          <w:szCs w:val="24"/>
        </w:rPr>
        <w:tab/>
        <w:t>Akciju sabiedrība</w:t>
      </w:r>
    </w:p>
    <w:p w:rsidR="007F7527" w:rsidRDefault="007F7527" w:rsidP="0048350C">
      <w:pPr>
        <w:jc w:val="both"/>
        <w:rPr>
          <w:rFonts w:cs="Times New Roman"/>
          <w:szCs w:val="24"/>
        </w:rPr>
      </w:pPr>
      <w:r w:rsidRPr="004368FD">
        <w:rPr>
          <w:rFonts w:cs="Times New Roman"/>
          <w:szCs w:val="24"/>
        </w:rPr>
        <w:t>ASV</w:t>
      </w:r>
      <w:r>
        <w:rPr>
          <w:rFonts w:cs="Times New Roman"/>
          <w:szCs w:val="24"/>
        </w:rPr>
        <w:t xml:space="preserve"> </w:t>
      </w:r>
      <w:r>
        <w:rPr>
          <w:rFonts w:cs="Times New Roman"/>
          <w:szCs w:val="24"/>
        </w:rPr>
        <w:tab/>
      </w:r>
      <w:r>
        <w:rPr>
          <w:rFonts w:cs="Times New Roman"/>
          <w:szCs w:val="24"/>
        </w:rPr>
        <w:tab/>
        <w:t>Amerikas Savienotās Valstis</w:t>
      </w:r>
    </w:p>
    <w:p w:rsidR="007F7527" w:rsidRPr="00172F42" w:rsidRDefault="007F7527" w:rsidP="007F7527">
      <w:pPr>
        <w:spacing w:before="100" w:beforeAutospacing="1" w:after="100" w:afterAutospacing="1"/>
        <w:ind w:left="1418" w:hanging="1418"/>
        <w:jc w:val="both"/>
        <w:rPr>
          <w:rFonts w:cs="Times New Roman"/>
        </w:rPr>
      </w:pPr>
      <w:r w:rsidRPr="00172F42">
        <w:rPr>
          <w:rFonts w:cs="Times New Roman"/>
          <w:shd w:val="clear" w:color="auto" w:fill="FFFFFF"/>
        </w:rPr>
        <w:t>B2B</w:t>
      </w:r>
      <w:r w:rsidRPr="00172F42">
        <w:rPr>
          <w:rFonts w:cs="Times New Roman"/>
          <w:shd w:val="clear" w:color="auto" w:fill="FFFFFF"/>
        </w:rPr>
        <w:tab/>
      </w:r>
      <w:r w:rsidRPr="00172F42">
        <w:rPr>
          <w:rFonts w:cs="Times New Roman"/>
          <w:shd w:val="clear" w:color="auto" w:fill="FFFFFF"/>
        </w:rPr>
        <w:tab/>
        <w:t xml:space="preserve">no </w:t>
      </w:r>
      <w:hyperlink r:id="rId11" w:tooltip="Angļu valoda" w:history="1">
        <w:r w:rsidRPr="00172F42">
          <w:rPr>
            <w:rStyle w:val="Hyperlink"/>
            <w:rFonts w:cs="Times New Roman"/>
            <w:color w:val="auto"/>
            <w:u w:val="none"/>
            <w:shd w:val="clear" w:color="auto" w:fill="FFFFFF"/>
          </w:rPr>
          <w:t>angļu valodas</w:t>
        </w:r>
      </w:hyperlink>
      <w:r w:rsidRPr="00172F42">
        <w:rPr>
          <w:rFonts w:cs="Times New Roman"/>
        </w:rPr>
        <w:t xml:space="preserve"> </w:t>
      </w:r>
      <w:r w:rsidRPr="00172F42">
        <w:rPr>
          <w:rFonts w:cs="Times New Roman"/>
          <w:i/>
          <w:iCs/>
          <w:shd w:val="clear" w:color="auto" w:fill="FFFFFF"/>
        </w:rPr>
        <w:t>business-to–business</w:t>
      </w:r>
      <w:r w:rsidRPr="00172F42">
        <w:rPr>
          <w:rFonts w:cs="Times New Roman"/>
          <w:shd w:val="clear" w:color="auto" w:fill="FFFFFF"/>
        </w:rPr>
        <w:t xml:space="preserve">, apzīmē starp uzņēmumiem notiekošus </w:t>
      </w:r>
      <w:hyperlink r:id="rId12" w:tooltip="Pārdošana" w:history="1">
        <w:r w:rsidRPr="00172F42">
          <w:rPr>
            <w:rStyle w:val="Hyperlink"/>
            <w:rFonts w:cs="Times New Roman"/>
            <w:color w:val="auto"/>
            <w:u w:val="none"/>
            <w:shd w:val="clear" w:color="auto" w:fill="FFFFFF"/>
          </w:rPr>
          <w:t>pārdošanas</w:t>
        </w:r>
      </w:hyperlink>
      <w:r w:rsidRPr="00172F42">
        <w:rPr>
          <w:rFonts w:cs="Times New Roman"/>
          <w:shd w:val="clear" w:color="auto" w:fill="FFFFFF"/>
        </w:rPr>
        <w:t xml:space="preserve"> darījumus un to </w:t>
      </w:r>
      <w:hyperlink r:id="rId13" w:tooltip="Tirgzinība" w:history="1">
        <w:r w:rsidRPr="00172F42">
          <w:rPr>
            <w:rStyle w:val="Hyperlink"/>
            <w:rFonts w:cs="Times New Roman"/>
            <w:color w:val="auto"/>
            <w:u w:val="none"/>
            <w:shd w:val="clear" w:color="auto" w:fill="FFFFFF"/>
          </w:rPr>
          <w:t>mārketingu</w:t>
        </w:r>
      </w:hyperlink>
    </w:p>
    <w:p w:rsidR="007F7527" w:rsidRDefault="007F7527" w:rsidP="0048350C">
      <w:pPr>
        <w:jc w:val="both"/>
      </w:pPr>
      <w:r>
        <w:t>CSP</w:t>
      </w:r>
      <w:r>
        <w:tab/>
      </w:r>
      <w:r>
        <w:tab/>
        <w:t>Centrālā Statistikas pārvalde</w:t>
      </w:r>
    </w:p>
    <w:p w:rsidR="007F7527" w:rsidRDefault="007F7527" w:rsidP="0048350C">
      <w:pPr>
        <w:jc w:val="both"/>
      </w:pPr>
      <w:r>
        <w:t>ES</w:t>
      </w:r>
      <w:r>
        <w:tab/>
      </w:r>
      <w:r>
        <w:tab/>
        <w:t>Eiropas Savienība</w:t>
      </w:r>
    </w:p>
    <w:p w:rsidR="007F7527" w:rsidRPr="008E1912" w:rsidRDefault="007F7527" w:rsidP="008E1912">
      <w:pPr>
        <w:jc w:val="both"/>
        <w:rPr>
          <w:rFonts w:cs="Times New Roman"/>
          <w:szCs w:val="24"/>
        </w:rPr>
      </w:pPr>
      <w:r w:rsidRPr="008E1912">
        <w:rPr>
          <w:rFonts w:cs="Times New Roman"/>
          <w:szCs w:val="24"/>
        </w:rPr>
        <w:t>EUROSTAT</w:t>
      </w:r>
      <w:r w:rsidRPr="008E1912">
        <w:rPr>
          <w:rFonts w:cs="Times New Roman"/>
          <w:szCs w:val="24"/>
        </w:rPr>
        <w:tab/>
      </w:r>
      <w:r w:rsidRPr="008E1912">
        <w:rPr>
          <w:rFonts w:cs="Times New Roman"/>
          <w:szCs w:val="24"/>
          <w:shd w:val="clear" w:color="auto" w:fill="FFFFFF"/>
        </w:rPr>
        <w:t>Eiropas Savienības statistikas pārvalde</w:t>
      </w:r>
    </w:p>
    <w:p w:rsidR="007F7527" w:rsidRDefault="007F7527" w:rsidP="0048350C">
      <w:pPr>
        <w:jc w:val="both"/>
        <w:rPr>
          <w:rFonts w:cs="Times New Roman"/>
          <w:szCs w:val="24"/>
        </w:rPr>
      </w:pPr>
      <w:r>
        <w:rPr>
          <w:rFonts w:cs="Times New Roman"/>
        </w:rPr>
        <w:t xml:space="preserve">LIAA </w:t>
      </w:r>
      <w:r>
        <w:rPr>
          <w:rFonts w:cs="Times New Roman"/>
        </w:rPr>
        <w:tab/>
      </w:r>
      <w:r>
        <w:rPr>
          <w:rFonts w:cs="Times New Roman"/>
        </w:rPr>
        <w:tab/>
        <w:t>Latvijas Investīciju un Attīstības aģentūra</w:t>
      </w:r>
    </w:p>
    <w:p w:rsidR="007F7527" w:rsidRDefault="007F7527" w:rsidP="0048350C">
      <w:pPr>
        <w:jc w:val="both"/>
        <w:rPr>
          <w:rFonts w:cs="Times New Roman"/>
          <w:szCs w:val="24"/>
        </w:rPr>
      </w:pPr>
      <w:r w:rsidRPr="004368FD">
        <w:rPr>
          <w:rFonts w:cs="Times New Roman"/>
          <w:szCs w:val="24"/>
        </w:rPr>
        <w:t>LPCS</w:t>
      </w:r>
      <w:r>
        <w:rPr>
          <w:rFonts w:cs="Times New Roman"/>
          <w:szCs w:val="24"/>
        </w:rPr>
        <w:t xml:space="preserve"> </w:t>
      </w:r>
      <w:r>
        <w:rPr>
          <w:rFonts w:cs="Times New Roman"/>
          <w:szCs w:val="24"/>
        </w:rPr>
        <w:tab/>
      </w:r>
      <w:r>
        <w:rPr>
          <w:rFonts w:cs="Times New Roman"/>
          <w:szCs w:val="24"/>
        </w:rPr>
        <w:tab/>
      </w:r>
      <w:r w:rsidRPr="004368FD">
        <w:rPr>
          <w:rFonts w:cs="Times New Roman"/>
          <w:szCs w:val="24"/>
        </w:rPr>
        <w:t>Kooperatīvā sabiedrība “Latvijas Piensaimnieku Centrālā Savienība”</w:t>
      </w:r>
    </w:p>
    <w:p w:rsidR="007F7527" w:rsidRDefault="007F7527" w:rsidP="0048350C">
      <w:pPr>
        <w:jc w:val="both"/>
        <w:rPr>
          <w:rFonts w:cs="Times New Roman"/>
          <w:szCs w:val="24"/>
        </w:rPr>
      </w:pPr>
      <w:r>
        <w:rPr>
          <w:rFonts w:cs="Times New Roman"/>
          <w:szCs w:val="24"/>
        </w:rPr>
        <w:t>PVD</w:t>
      </w:r>
      <w:r>
        <w:rPr>
          <w:rFonts w:cs="Times New Roman"/>
          <w:szCs w:val="24"/>
        </w:rPr>
        <w:tab/>
      </w:r>
      <w:r>
        <w:rPr>
          <w:rFonts w:cs="Times New Roman"/>
          <w:szCs w:val="24"/>
        </w:rPr>
        <w:tab/>
        <w:t>Pārtikas un veterinārais dienests</w:t>
      </w:r>
    </w:p>
    <w:p w:rsidR="007F7527" w:rsidRDefault="007F7527" w:rsidP="0048350C">
      <w:pPr>
        <w:jc w:val="both"/>
        <w:rPr>
          <w:rFonts w:cs="Times New Roman"/>
          <w:szCs w:val="24"/>
        </w:rPr>
      </w:pPr>
      <w:r w:rsidRPr="00DA30D1">
        <w:rPr>
          <w:rFonts w:cs="Times New Roman"/>
          <w:szCs w:val="24"/>
        </w:rPr>
        <w:t xml:space="preserve">SIA </w:t>
      </w:r>
      <w:r w:rsidRPr="00DA30D1">
        <w:rPr>
          <w:rFonts w:cs="Times New Roman"/>
          <w:szCs w:val="24"/>
        </w:rPr>
        <w:tab/>
      </w:r>
      <w:r w:rsidRPr="00DA30D1">
        <w:rPr>
          <w:rFonts w:cs="Times New Roman"/>
          <w:szCs w:val="24"/>
        </w:rPr>
        <w:tab/>
        <w:t>Sabiedrība ar ierobežotu atbildību</w:t>
      </w:r>
    </w:p>
    <w:p w:rsidR="007F7527" w:rsidRDefault="007F7527" w:rsidP="0048350C">
      <w:pPr>
        <w:jc w:val="both"/>
        <w:rPr>
          <w:rFonts w:cs="Times New Roman"/>
          <w:szCs w:val="24"/>
        </w:rPr>
      </w:pPr>
    </w:p>
    <w:p w:rsidR="008E1912" w:rsidRDefault="008E1912" w:rsidP="0048350C">
      <w:pPr>
        <w:jc w:val="both"/>
        <w:rPr>
          <w:rFonts w:cs="Times New Roman"/>
          <w:szCs w:val="24"/>
        </w:rPr>
      </w:pPr>
    </w:p>
    <w:p w:rsidR="0048350C" w:rsidRDefault="0048350C" w:rsidP="0048350C">
      <w:pPr>
        <w:jc w:val="both"/>
      </w:pPr>
      <w:r>
        <w:br w:type="page"/>
      </w:r>
    </w:p>
    <w:p w:rsidR="0048350C" w:rsidRPr="00C6349D" w:rsidRDefault="0048350C" w:rsidP="0048350C">
      <w:pPr>
        <w:pStyle w:val="Heading1"/>
        <w:jc w:val="both"/>
        <w:rPr>
          <w:rFonts w:cs="Times New Roman"/>
        </w:rPr>
      </w:pPr>
      <w:bookmarkStart w:id="2" w:name="_Toc44417821"/>
      <w:r w:rsidRPr="00C6349D">
        <w:rPr>
          <w:rFonts w:cs="Times New Roman"/>
        </w:rPr>
        <w:lastRenderedPageBreak/>
        <w:t>Ievads</w:t>
      </w:r>
      <w:bookmarkEnd w:id="2"/>
      <w:r>
        <w:rPr>
          <w:rFonts w:cs="Times New Roman"/>
        </w:rPr>
        <w:t xml:space="preserve"> </w:t>
      </w:r>
    </w:p>
    <w:p w:rsidR="0048350C" w:rsidRPr="004D42B8" w:rsidRDefault="0048350C" w:rsidP="004D42B8">
      <w:pPr>
        <w:jc w:val="both"/>
        <w:rPr>
          <w:rFonts w:cs="Times New Roman"/>
          <w:szCs w:val="24"/>
        </w:rPr>
      </w:pPr>
      <w:r w:rsidRPr="004D42B8">
        <w:rPr>
          <w:rFonts w:cs="Times New Roman"/>
          <w:szCs w:val="24"/>
        </w:rPr>
        <w:t xml:space="preserve">Kooperatīvā sabiedrība “Latvijas Piensaimnieku Centrālā Savienība” ir īstenojusi Eiropas Savienības līdzfinansēto programmu “PIENA PRODUKTU VEICINĀŠANA TREŠAJĀS VALSTĪS” </w:t>
      </w:r>
      <w:r w:rsidRPr="004D42B8">
        <w:rPr>
          <w:rFonts w:cs="Times New Roman"/>
          <w:i/>
          <w:szCs w:val="24"/>
        </w:rPr>
        <w:t>Taste</w:t>
      </w:r>
      <w:r w:rsidR="00252A12">
        <w:rPr>
          <w:rFonts w:cs="Times New Roman"/>
          <w:i/>
          <w:szCs w:val="24"/>
        </w:rPr>
        <w:t xml:space="preserve"> M</w:t>
      </w:r>
      <w:r w:rsidRPr="004D42B8">
        <w:rPr>
          <w:rFonts w:cs="Times New Roman"/>
          <w:i/>
          <w:szCs w:val="24"/>
        </w:rPr>
        <w:t>ilk</w:t>
      </w:r>
      <w:r w:rsidR="00FD168E" w:rsidRPr="004D42B8">
        <w:rPr>
          <w:rFonts w:cs="Times New Roman"/>
          <w:i/>
          <w:szCs w:val="24"/>
        </w:rPr>
        <w:t xml:space="preserve">, </w:t>
      </w:r>
      <w:r w:rsidR="00FD168E" w:rsidRPr="004D42B8">
        <w:rPr>
          <w:rFonts w:cs="Times New Roman"/>
          <w:szCs w:val="24"/>
        </w:rPr>
        <w:t>lai paaugstinātu Eiropas Savie</w:t>
      </w:r>
      <w:r w:rsidR="005C37B3">
        <w:rPr>
          <w:rFonts w:cs="Times New Roman"/>
          <w:szCs w:val="24"/>
        </w:rPr>
        <w:t>nībā</w:t>
      </w:r>
      <w:r w:rsidR="00173AFB" w:rsidRPr="004D42B8">
        <w:rPr>
          <w:rFonts w:cs="Times New Roman"/>
          <w:szCs w:val="24"/>
        </w:rPr>
        <w:t xml:space="preserve"> ražotu piena produktu tirgus daļu Ķīnā, A</w:t>
      </w:r>
      <w:r w:rsidR="005C37B3">
        <w:rPr>
          <w:rFonts w:cs="Times New Roman"/>
          <w:szCs w:val="24"/>
        </w:rPr>
        <w:t>pvienotajos Arābu Emirātos</w:t>
      </w:r>
      <w:r w:rsidR="00173AFB" w:rsidRPr="004D42B8">
        <w:rPr>
          <w:rFonts w:cs="Times New Roman"/>
          <w:szCs w:val="24"/>
        </w:rPr>
        <w:t>, Am</w:t>
      </w:r>
      <w:r w:rsidR="005C37B3">
        <w:rPr>
          <w:rFonts w:cs="Times New Roman"/>
          <w:szCs w:val="24"/>
        </w:rPr>
        <w:t>erikas Savienotajās Valstīs</w:t>
      </w:r>
      <w:r w:rsidR="00173AFB" w:rsidRPr="004D42B8">
        <w:rPr>
          <w:rFonts w:cs="Times New Roman"/>
          <w:szCs w:val="24"/>
        </w:rPr>
        <w:t xml:space="preserve">, Azerbaidžānā, Izraēlā un Irākā. Lai novērtētu veicināšanas programmas ietekmi uz ekonomisko atdevi, nepieciešams salīdzināt piena produktu eksporta rādītājus pirms un pēc veikto aktivitāšu īstenošanas, ņemot vērā arī citu ārējo ietekmējošo faktoru ietekmi. </w:t>
      </w:r>
    </w:p>
    <w:p w:rsidR="00B95DC4" w:rsidRPr="004D42B8" w:rsidRDefault="00B95DC4" w:rsidP="004D42B8">
      <w:pPr>
        <w:jc w:val="both"/>
        <w:rPr>
          <w:rFonts w:cs="Times New Roman"/>
          <w:szCs w:val="24"/>
        </w:rPr>
      </w:pPr>
      <w:r w:rsidRPr="004D42B8">
        <w:rPr>
          <w:rFonts w:cs="Times New Roman"/>
          <w:szCs w:val="24"/>
        </w:rPr>
        <w:t xml:space="preserve">Pēc 2014.gada Krievijas embargo ne tikai Latvijas piena pārstrādes uzņēmumiem, bet lielai daļai ES uzņēmumu, bija jāpārorientējas no Krievijas tirgus un bija jāmeklē jauni noieta tirgi trešajās pasaules valstīs ārpus ES. ES veicināšanas politika mērķtiecīgi tika virzīta palīdzēt ražotājiem pārdot savus ES lauksaimniecības produktus </w:t>
      </w:r>
      <w:r w:rsidR="0045552F">
        <w:rPr>
          <w:rFonts w:cs="Times New Roman"/>
          <w:szCs w:val="24"/>
        </w:rPr>
        <w:t>augstas konkurences</w:t>
      </w:r>
      <w:r w:rsidRPr="004D42B8">
        <w:rPr>
          <w:rFonts w:cs="Times New Roman"/>
          <w:szCs w:val="24"/>
        </w:rPr>
        <w:t xml:space="preserve"> pasaules tirgū, vienlaikus nodrošinot darbavietas un izaugsmi mājās. </w:t>
      </w:r>
    </w:p>
    <w:p w:rsidR="00B95DC4" w:rsidRPr="004D42B8" w:rsidRDefault="00B95DC4" w:rsidP="004D42B8">
      <w:pPr>
        <w:jc w:val="both"/>
        <w:rPr>
          <w:rFonts w:cs="Times New Roman"/>
          <w:szCs w:val="24"/>
        </w:rPr>
      </w:pPr>
      <w:r w:rsidRPr="004D42B8">
        <w:rPr>
          <w:rFonts w:cs="Times New Roman"/>
          <w:szCs w:val="24"/>
        </w:rPr>
        <w:t xml:space="preserve">ES lauksaimniecības produktu reklamēšanai katru gadu tiek novirzīts ES finansējums. 2017.gadā tie bija 142.5 miljoni, 2018.gadā jau 182.6miljoni, 2019.gadā pieauga līdz 201.2miljoniem (https://ec.europa.eu/). </w:t>
      </w:r>
    </w:p>
    <w:p w:rsidR="00B95DC4" w:rsidRPr="004D42B8" w:rsidRDefault="00B95DC4" w:rsidP="004D42B8">
      <w:pPr>
        <w:jc w:val="both"/>
        <w:rPr>
          <w:rFonts w:cs="Times New Roman"/>
          <w:szCs w:val="24"/>
        </w:rPr>
      </w:pPr>
      <w:r w:rsidRPr="004D42B8">
        <w:rPr>
          <w:rFonts w:cs="Times New Roman"/>
          <w:szCs w:val="24"/>
        </w:rPr>
        <w:t xml:space="preserve">Šīs programmas palīdz kopīgiem spēkiem īstenot informācijas un veicināšanas pasākumus ar mērķi uzlabot ES piena produktu konkurētspēju un patēriņu, izcelt šo produktu īpašības, jo īpaši attiecībā uz to kvalitāti, garšu, daudzveidību. </w:t>
      </w:r>
      <w:r w:rsidRPr="005C37B3">
        <w:rPr>
          <w:rFonts w:cs="Times New Roman"/>
          <w:i/>
          <w:szCs w:val="24"/>
        </w:rPr>
        <w:t>Taste Milk</w:t>
      </w:r>
      <w:r w:rsidRPr="004D42B8">
        <w:rPr>
          <w:rFonts w:cs="Times New Roman"/>
          <w:szCs w:val="24"/>
        </w:rPr>
        <w:t xml:space="preserve"> īstenošanas periodā (2017-2019) arī citas ES valstis - Apvienotā Karaliste, Francija, Dānija, Beļģija, Itālija, Kipra, Lietuva un Bulgārija, </w:t>
      </w:r>
      <w:r w:rsidR="00DA30D1" w:rsidRPr="004D42B8">
        <w:rPr>
          <w:rFonts w:cs="Times New Roman"/>
          <w:szCs w:val="24"/>
        </w:rPr>
        <w:t>vismaz</w:t>
      </w:r>
      <w:r w:rsidRPr="004D42B8">
        <w:rPr>
          <w:rFonts w:cs="Times New Roman"/>
          <w:szCs w:val="24"/>
        </w:rPr>
        <w:t xml:space="preserve"> 1</w:t>
      </w:r>
      <w:r w:rsidR="00C97D2F">
        <w:rPr>
          <w:rFonts w:cs="Times New Roman"/>
          <w:szCs w:val="24"/>
        </w:rPr>
        <w:t>5</w:t>
      </w:r>
      <w:r w:rsidRPr="004D42B8">
        <w:rPr>
          <w:rFonts w:cs="Times New Roman"/>
          <w:szCs w:val="24"/>
        </w:rPr>
        <w:t xml:space="preserve"> programmas sieram un piena produktiem (izņemot sieru) (https://ec.europa.eu/), izmantojot ES līdzfinansējumu, realizēja līdzvērtīgas programmas jaunu tirgu apgūšanai, kas sakrita ar </w:t>
      </w:r>
      <w:r w:rsidR="00252A12">
        <w:rPr>
          <w:rFonts w:cs="Times New Roman"/>
          <w:i/>
          <w:szCs w:val="24"/>
        </w:rPr>
        <w:t>Taste M</w:t>
      </w:r>
      <w:r w:rsidRPr="005C37B3">
        <w:rPr>
          <w:rFonts w:cs="Times New Roman"/>
          <w:i/>
          <w:szCs w:val="24"/>
        </w:rPr>
        <w:t>ilk</w:t>
      </w:r>
      <w:r w:rsidRPr="004D42B8">
        <w:rPr>
          <w:rFonts w:cs="Times New Roman"/>
          <w:szCs w:val="24"/>
        </w:rPr>
        <w:t xml:space="preserve"> programas mērķa tirgiem (Ķīnā 11 prog</w:t>
      </w:r>
      <w:r w:rsidR="00C97D2F">
        <w:rPr>
          <w:rFonts w:cs="Times New Roman"/>
          <w:szCs w:val="24"/>
        </w:rPr>
        <w:t>rammas, AAE 4 programmas, ASV 4</w:t>
      </w:r>
      <w:r w:rsidR="0081257F">
        <w:rPr>
          <w:rFonts w:cs="Times New Roman"/>
          <w:szCs w:val="24"/>
        </w:rPr>
        <w:t xml:space="preserve"> </w:t>
      </w:r>
      <w:r w:rsidRPr="004D42B8">
        <w:rPr>
          <w:rFonts w:cs="Times New Roman"/>
          <w:szCs w:val="24"/>
        </w:rPr>
        <w:t>programmas, laika periodā no 2016.gada līdz 2019.gadam (https://ec.europa.eu/)), lai palielinātu ES kopējo tirgus daļu šajās valstīs. Trešās valstis tiek izvēlētas, jo tie ir tirgi ar pieaugošo pieprasījumu pēc augstas kvalitātes piena produktiem, kas izriet no iedzīvotāju skaita un ienākumu pieaugumu, dzīves apstā</w:t>
      </w:r>
      <w:r w:rsidR="005C37B3">
        <w:rPr>
          <w:rFonts w:cs="Times New Roman"/>
          <w:szCs w:val="24"/>
        </w:rPr>
        <w:t>kļu uzlabošanu, kā arī vietējie</w:t>
      </w:r>
      <w:r w:rsidRPr="004D42B8">
        <w:rPr>
          <w:rFonts w:cs="Times New Roman"/>
          <w:szCs w:val="24"/>
        </w:rPr>
        <w:t xml:space="preserve"> ražotāji nespēj nodrošināt un apmierināt augošo pieprasījumu. Eksportējot uz trešajām valstīm tiek izvēlēti produkti ir ar salīdzinoši lieliem produktu uzglabāšanas termiņiem. Galvenie produkti, kas uzrādās programmu pieteikumos ir sviests, siers, UHT piens un jogurts, vājpiena pulveris u.c. (https://ec.europa.eu/), kas </w:t>
      </w:r>
      <w:r w:rsidR="005C37B3">
        <w:rPr>
          <w:rFonts w:cs="Times New Roman"/>
          <w:szCs w:val="24"/>
        </w:rPr>
        <w:t xml:space="preserve">daļēji </w:t>
      </w:r>
      <w:r w:rsidRPr="004D42B8">
        <w:rPr>
          <w:rFonts w:cs="Times New Roman"/>
          <w:szCs w:val="24"/>
        </w:rPr>
        <w:t xml:space="preserve">sakrīt ar </w:t>
      </w:r>
      <w:r w:rsidRPr="005C37B3">
        <w:rPr>
          <w:rFonts w:cs="Times New Roman"/>
          <w:i/>
          <w:szCs w:val="24"/>
        </w:rPr>
        <w:t>Taste Milk</w:t>
      </w:r>
      <w:r w:rsidRPr="004D42B8">
        <w:rPr>
          <w:rFonts w:cs="Times New Roman"/>
          <w:szCs w:val="24"/>
        </w:rPr>
        <w:t xml:space="preserve">. Vienlaicīga vairāku programmu īstenošana </w:t>
      </w:r>
      <w:r w:rsidR="005C37B3">
        <w:rPr>
          <w:rFonts w:cs="Times New Roman"/>
          <w:szCs w:val="24"/>
        </w:rPr>
        <w:t>palīdz veidot kopējo ES tēla at</w:t>
      </w:r>
      <w:r w:rsidRPr="004D42B8">
        <w:rPr>
          <w:rFonts w:cs="Times New Roman"/>
          <w:szCs w:val="24"/>
        </w:rPr>
        <w:t>pazīstamību, veidot jaunas sadarbības ar partneriem, un sasniegt galveno mērķi – tirgus daļu palielinājumu, tai pat laikā saasina un palielina konkurenci Latvijas piena pārstrādes uzņēmumiem, ieiešanai mērķa tirgos ar ļoti līdzīgiem vai līdzvērtīgiem piena pārstrādes produktiem.</w:t>
      </w:r>
    </w:p>
    <w:p w:rsidR="006025E0" w:rsidRPr="00890B05" w:rsidRDefault="006025E0" w:rsidP="006025E0">
      <w:pPr>
        <w:jc w:val="both"/>
        <w:rPr>
          <w:rFonts w:cs="Times New Roman"/>
          <w:color w:val="000000" w:themeColor="text1"/>
          <w:szCs w:val="24"/>
        </w:rPr>
      </w:pPr>
      <w:r w:rsidRPr="00890B05">
        <w:rPr>
          <w:rFonts w:cs="Times New Roman"/>
          <w:color w:val="000000" w:themeColor="text1"/>
          <w:szCs w:val="24"/>
        </w:rPr>
        <w:t xml:space="preserve">Ne tikai Latvijas un ES piena pārstrādes uzņēmumi centās atgūties pēc Krievijai </w:t>
      </w:r>
      <w:r w:rsidR="00890B05">
        <w:rPr>
          <w:rFonts w:cs="Times New Roman"/>
          <w:color w:val="000000" w:themeColor="text1"/>
          <w:szCs w:val="24"/>
        </w:rPr>
        <w:t xml:space="preserve">ieviestā </w:t>
      </w:r>
      <w:r w:rsidRPr="00890B05">
        <w:rPr>
          <w:rFonts w:cs="Times New Roman"/>
          <w:color w:val="000000" w:themeColor="text1"/>
          <w:szCs w:val="24"/>
        </w:rPr>
        <w:t xml:space="preserve">embargo, meklējot jaunus noieta tirgus. Krievijas ražotāji šajā periodā, </w:t>
      </w:r>
      <w:r w:rsidRPr="00890B05">
        <w:rPr>
          <w:rFonts w:cs="Times New Roman"/>
          <w:color w:val="000000" w:themeColor="text1"/>
          <w:szCs w:val="24"/>
        </w:rPr>
        <w:lastRenderedPageBreak/>
        <w:t xml:space="preserve">izmantojot situāciju, sāka aizstāt ar analogiem vai vismaz līdzvērtīgiem vietējiem piena pārstrādes produktiem, ko līdz 2014.gadam importēja no ES. </w:t>
      </w:r>
      <w:r w:rsidRPr="008E1912">
        <w:rPr>
          <w:rFonts w:cs="Times New Roman"/>
          <w:i/>
          <w:color w:val="000000" w:themeColor="text1"/>
          <w:szCs w:val="24"/>
        </w:rPr>
        <w:t>Taste Milk</w:t>
      </w:r>
      <w:r w:rsidRPr="00890B05">
        <w:rPr>
          <w:rFonts w:cs="Times New Roman"/>
          <w:color w:val="000000" w:themeColor="text1"/>
          <w:szCs w:val="24"/>
        </w:rPr>
        <w:t xml:space="preserve"> īstenošanas laikā šie pārprofilējušies Krievijas uzņēmumi jau sāka konkurēt ar ES, t.sk. arī Latvijas, piena pārstrādes uzņēmumiem tajās trešajās valstīs, kas nepiedalījās embargo, vēl vairāk saasinot konkurenci piena nozarē.</w:t>
      </w:r>
    </w:p>
    <w:p w:rsidR="0048350C" w:rsidRPr="004D42B8" w:rsidRDefault="0048350C" w:rsidP="004D42B8">
      <w:pPr>
        <w:jc w:val="both"/>
        <w:rPr>
          <w:rFonts w:cs="Times New Roman"/>
          <w:szCs w:val="24"/>
        </w:rPr>
      </w:pPr>
      <w:r w:rsidRPr="004D42B8">
        <w:rPr>
          <w:rFonts w:cs="Times New Roman"/>
          <w:szCs w:val="24"/>
        </w:rPr>
        <w:t xml:space="preserve">Programmas mērķis: palielināt Eiropas Savienībā ražotu piena produktu tirgus daļu trešajās valstīs: Ķīnā, Apvienotajos Arābu Emirātos, Amerikas Savienotajās Valstīs, Azerbaidžānā, Izraēlā un Irākā, sasniedzot eksporta vērtības palielinājumu par vairāk kā 6 milj. EUR pret dabisko eksporta pieaugumu: </w:t>
      </w:r>
    </w:p>
    <w:p w:rsidR="0048350C" w:rsidRPr="004D42B8" w:rsidRDefault="0048350C" w:rsidP="004D42B8">
      <w:pPr>
        <w:ind w:left="720"/>
        <w:jc w:val="both"/>
        <w:rPr>
          <w:rFonts w:cs="Times New Roman"/>
          <w:szCs w:val="24"/>
        </w:rPr>
      </w:pPr>
      <w:r w:rsidRPr="004D42B8">
        <w:rPr>
          <w:rFonts w:cs="Times New Roman"/>
          <w:szCs w:val="24"/>
        </w:rPr>
        <w:t xml:space="preserve">1.1. Ķīnā par 1,7 milj EUR; </w:t>
      </w:r>
    </w:p>
    <w:p w:rsidR="0048350C" w:rsidRPr="004D42B8" w:rsidRDefault="0048350C" w:rsidP="004D42B8">
      <w:pPr>
        <w:ind w:left="720"/>
        <w:jc w:val="both"/>
        <w:rPr>
          <w:rFonts w:cs="Times New Roman"/>
          <w:szCs w:val="24"/>
        </w:rPr>
      </w:pPr>
      <w:r w:rsidRPr="004D42B8">
        <w:rPr>
          <w:rFonts w:cs="Times New Roman"/>
          <w:szCs w:val="24"/>
        </w:rPr>
        <w:t xml:space="preserve">1.2. AAE par 0,6 milj. EUR; </w:t>
      </w:r>
    </w:p>
    <w:p w:rsidR="0048350C" w:rsidRPr="004D42B8" w:rsidRDefault="0048350C" w:rsidP="004D42B8">
      <w:pPr>
        <w:ind w:left="720"/>
        <w:jc w:val="both"/>
        <w:rPr>
          <w:rFonts w:cs="Times New Roman"/>
          <w:szCs w:val="24"/>
        </w:rPr>
      </w:pPr>
      <w:r w:rsidRPr="004D42B8">
        <w:rPr>
          <w:rFonts w:cs="Times New Roman"/>
          <w:szCs w:val="24"/>
        </w:rPr>
        <w:t xml:space="preserve">1.3. ASV par 0,6 milj. EUR; </w:t>
      </w:r>
    </w:p>
    <w:p w:rsidR="0048350C" w:rsidRPr="004D42B8" w:rsidRDefault="0048350C" w:rsidP="004D42B8">
      <w:pPr>
        <w:ind w:left="720"/>
        <w:jc w:val="both"/>
        <w:rPr>
          <w:rFonts w:cs="Times New Roman"/>
          <w:szCs w:val="24"/>
        </w:rPr>
      </w:pPr>
      <w:r w:rsidRPr="004D42B8">
        <w:rPr>
          <w:rFonts w:cs="Times New Roman"/>
          <w:szCs w:val="24"/>
        </w:rPr>
        <w:t>1.4. Azerbaidžānā par 2,1 milj. EUR;</w:t>
      </w:r>
    </w:p>
    <w:p w:rsidR="0048350C" w:rsidRPr="004D42B8" w:rsidRDefault="0048350C" w:rsidP="004D42B8">
      <w:pPr>
        <w:ind w:left="720"/>
        <w:jc w:val="both"/>
        <w:rPr>
          <w:rFonts w:cs="Times New Roman"/>
          <w:szCs w:val="24"/>
        </w:rPr>
      </w:pPr>
      <w:r w:rsidRPr="004D42B8">
        <w:rPr>
          <w:rFonts w:cs="Times New Roman"/>
          <w:szCs w:val="24"/>
        </w:rPr>
        <w:t xml:space="preserve">1.5. Izraēlā par 0,49milj. EUR; </w:t>
      </w:r>
    </w:p>
    <w:p w:rsidR="0048350C" w:rsidRPr="004D42B8" w:rsidRDefault="0048350C" w:rsidP="004D42B8">
      <w:pPr>
        <w:ind w:left="720"/>
        <w:jc w:val="both"/>
        <w:rPr>
          <w:rFonts w:cs="Times New Roman"/>
          <w:szCs w:val="24"/>
        </w:rPr>
      </w:pPr>
      <w:r w:rsidRPr="004D42B8">
        <w:rPr>
          <w:rFonts w:cs="Times New Roman"/>
          <w:szCs w:val="24"/>
        </w:rPr>
        <w:t>1.6. Irākā par 0,59 milj. EUR.</w:t>
      </w:r>
    </w:p>
    <w:p w:rsidR="0048350C" w:rsidRPr="004D42B8" w:rsidRDefault="0048350C" w:rsidP="004D42B8">
      <w:pPr>
        <w:jc w:val="both"/>
        <w:rPr>
          <w:rFonts w:cs="Times New Roman"/>
          <w:noProof/>
          <w:szCs w:val="24"/>
        </w:rPr>
      </w:pPr>
      <w:r w:rsidRPr="004D42B8">
        <w:rPr>
          <w:rFonts w:cs="Times New Roman"/>
          <w:noProof/>
          <w:szCs w:val="24"/>
        </w:rPr>
        <w:t xml:space="preserve">Programmas ilgums </w:t>
      </w:r>
      <w:r w:rsidRPr="004D42B8">
        <w:rPr>
          <w:rFonts w:cs="Times New Roman"/>
          <w:szCs w:val="24"/>
        </w:rPr>
        <w:t>no 2017.gada 1.marta līdz 2020.gada 29.februārim</w:t>
      </w:r>
      <w:r w:rsidRPr="004D42B8">
        <w:rPr>
          <w:rFonts w:cs="Times New Roman"/>
          <w:noProof/>
          <w:szCs w:val="24"/>
        </w:rPr>
        <w:t xml:space="preserve"> 36 mēneši, tā realizēta ar Eiropas Savienības līdzfinansējumu. </w:t>
      </w:r>
    </w:p>
    <w:p w:rsidR="0048350C" w:rsidRPr="004D42B8" w:rsidRDefault="0048350C" w:rsidP="004D42B8">
      <w:pPr>
        <w:jc w:val="both"/>
        <w:rPr>
          <w:rFonts w:cs="Times New Roman"/>
          <w:noProof/>
          <w:szCs w:val="24"/>
        </w:rPr>
      </w:pPr>
      <w:r w:rsidRPr="004D42B8">
        <w:rPr>
          <w:rFonts w:cs="Times New Roman"/>
          <w:noProof/>
          <w:szCs w:val="24"/>
        </w:rPr>
        <w:t>Programmas novērtējuma mērķis ir veicināšanas programmas īstenošanas laikā un pēc tās pabeigšanas iegūt ticamu informāciju par visiem vai dažiem turpmākminētajiem punktiem:</w:t>
      </w:r>
    </w:p>
    <w:p w:rsidR="0048350C" w:rsidRPr="004D42B8" w:rsidRDefault="0048350C" w:rsidP="004D42B8">
      <w:pPr>
        <w:pStyle w:val="ListParagraph"/>
        <w:numPr>
          <w:ilvl w:val="0"/>
          <w:numId w:val="1"/>
        </w:numPr>
        <w:tabs>
          <w:tab w:val="num" w:pos="2160"/>
        </w:tabs>
        <w:rPr>
          <w:rFonts w:cs="Times New Roman"/>
          <w:szCs w:val="24"/>
        </w:rPr>
      </w:pPr>
      <w:r w:rsidRPr="004D42B8">
        <w:rPr>
          <w:rFonts w:cs="Times New Roman"/>
          <w:szCs w:val="24"/>
        </w:rPr>
        <w:t>vai īstenoja programmas mērķus, vai sniedza būtiskus iepriekš neplānotus rezultātus;</w:t>
      </w:r>
    </w:p>
    <w:p w:rsidR="0048350C" w:rsidRPr="004D42B8" w:rsidRDefault="0048350C" w:rsidP="004D42B8">
      <w:pPr>
        <w:pStyle w:val="ListParagraph"/>
        <w:numPr>
          <w:ilvl w:val="0"/>
          <w:numId w:val="1"/>
        </w:numPr>
        <w:tabs>
          <w:tab w:val="num" w:pos="2160"/>
        </w:tabs>
        <w:rPr>
          <w:rFonts w:cs="Times New Roman"/>
          <w:szCs w:val="24"/>
        </w:rPr>
      </w:pPr>
      <w:r w:rsidRPr="004D42B8">
        <w:rPr>
          <w:rFonts w:cs="Times New Roman"/>
          <w:szCs w:val="24"/>
        </w:rPr>
        <w:t>vai sasniedza paredzēto ietekmi;</w:t>
      </w:r>
    </w:p>
    <w:p w:rsidR="0048350C" w:rsidRPr="004D42B8" w:rsidRDefault="0048350C" w:rsidP="004D42B8">
      <w:pPr>
        <w:pStyle w:val="ListParagraph"/>
        <w:numPr>
          <w:ilvl w:val="0"/>
          <w:numId w:val="1"/>
        </w:numPr>
        <w:tabs>
          <w:tab w:val="num" w:pos="2160"/>
        </w:tabs>
        <w:rPr>
          <w:rFonts w:cs="Times New Roman"/>
          <w:szCs w:val="24"/>
        </w:rPr>
      </w:pPr>
      <w:r w:rsidRPr="004D42B8">
        <w:rPr>
          <w:rFonts w:cs="Times New Roman"/>
          <w:szCs w:val="24"/>
        </w:rPr>
        <w:t>vai izvēlēti labākie līdzekļi noteikto mērķu sasniegšanai, vai izvēlētās aktivitātes būtu vai nebūtu jāturpina. Ja jā, tad, vai tās būtu jāturpina tāda pašā vai citādā veidā;</w:t>
      </w:r>
    </w:p>
    <w:p w:rsidR="0048350C" w:rsidRPr="004D42B8" w:rsidRDefault="0048350C" w:rsidP="004D42B8">
      <w:pPr>
        <w:jc w:val="both"/>
        <w:rPr>
          <w:rFonts w:cs="Times New Roman"/>
          <w:noProof/>
          <w:szCs w:val="24"/>
        </w:rPr>
      </w:pPr>
      <w:r w:rsidRPr="004D42B8">
        <w:rPr>
          <w:rFonts w:cs="Times New Roman"/>
          <w:noProof/>
          <w:szCs w:val="24"/>
        </w:rPr>
        <w:t>Novērtējuma veikšanai tika izmantoti pasūtītāja organizācijas sniegtie dati, statistikas dati, piena pārstrādes uzņēmumu aptauju rezultāti, kā arī citi materiāli. Tika salīdzināti dati no</w:t>
      </w:r>
      <w:r w:rsidR="0045552F">
        <w:rPr>
          <w:rFonts w:cs="Times New Roman"/>
          <w:noProof/>
          <w:szCs w:val="24"/>
        </w:rPr>
        <w:t xml:space="preserve"> Eurostat, CSP</w:t>
      </w:r>
      <w:r w:rsidR="008E1912">
        <w:rPr>
          <w:rFonts w:cs="Times New Roman"/>
          <w:noProof/>
          <w:szCs w:val="24"/>
        </w:rPr>
        <w:t xml:space="preserve">, </w:t>
      </w:r>
      <w:r w:rsidR="008E1912" w:rsidRPr="004D42B8">
        <w:rPr>
          <w:rFonts w:cs="Times New Roman"/>
          <w:noProof/>
          <w:szCs w:val="24"/>
        </w:rPr>
        <w:t xml:space="preserve">dažās pozīcijās dati savstarpēji nesakrita, bet būtiskas atšķirības netika konstatētas. Tādēļ par pamatu tika izmantoti </w:t>
      </w:r>
      <w:r w:rsidR="008E1912">
        <w:rPr>
          <w:rFonts w:cs="Times New Roman"/>
          <w:noProof/>
          <w:szCs w:val="24"/>
        </w:rPr>
        <w:t>CSP</w:t>
      </w:r>
      <w:r w:rsidR="008E1912" w:rsidRPr="004D42B8">
        <w:rPr>
          <w:rFonts w:cs="Times New Roman"/>
          <w:noProof/>
          <w:szCs w:val="24"/>
        </w:rPr>
        <w:t xml:space="preserve"> dati, jo tie ir operatīvāki. </w:t>
      </w:r>
      <w:r w:rsidR="00361E78" w:rsidRPr="004D42B8">
        <w:rPr>
          <w:rFonts w:cs="Times New Roman"/>
          <w:noProof/>
          <w:szCs w:val="24"/>
        </w:rPr>
        <w:t xml:space="preserve">Datu analīzei izmantotas kvantitatīvās un kvalitatīvās metodes. </w:t>
      </w:r>
      <w:r w:rsidR="004E1EC2" w:rsidRPr="004D42B8">
        <w:rPr>
          <w:rFonts w:cs="Times New Roman"/>
          <w:noProof/>
          <w:szCs w:val="24"/>
        </w:rPr>
        <w:t>Ņemot vērā būtisko ekonomisko un politisko procesu ietekmi uz eksporta tirgiem, tika veikta PESTEL analīze, kā metode makroekonomiskās vides analīzei, lai izpētītu reģionu ekonomiskās sistēmas kopumā.</w:t>
      </w:r>
    </w:p>
    <w:p w:rsidR="0048350C" w:rsidRDefault="0048350C" w:rsidP="0048350C">
      <w:pPr>
        <w:jc w:val="both"/>
      </w:pPr>
      <w:r>
        <w:t>Sakarā ar datu ierobežotību, a</w:t>
      </w:r>
      <w:r w:rsidRPr="000124B8">
        <w:t xml:space="preserve">nalizētie un interpretētie datu rezultāti un aprakstīti katrā darba sadaļā. </w:t>
      </w:r>
      <w:r w:rsidRPr="00E66029">
        <w:t>Darba apjo</w:t>
      </w:r>
      <w:r w:rsidRPr="00460372">
        <w:t xml:space="preserve">ms ir </w:t>
      </w:r>
      <w:r w:rsidR="00D422C7" w:rsidRPr="00460372">
        <w:t>2</w:t>
      </w:r>
      <w:r w:rsidR="008A2979">
        <w:t>9</w:t>
      </w:r>
      <w:r w:rsidR="00137E52" w:rsidRPr="00460372">
        <w:t>.</w:t>
      </w:r>
      <w:r w:rsidRPr="00460372">
        <w:t>lpp., nesk</w:t>
      </w:r>
      <w:r w:rsidR="00890B05" w:rsidRPr="00460372">
        <w:t>aitot pielikumus. Darbā iekļauts</w:t>
      </w:r>
      <w:r w:rsidRPr="00460372">
        <w:t xml:space="preserve"> </w:t>
      </w:r>
      <w:r w:rsidR="00460372" w:rsidRPr="00460372">
        <w:t>4</w:t>
      </w:r>
      <w:r w:rsidRPr="00460372">
        <w:t xml:space="preserve"> attēl</w:t>
      </w:r>
      <w:r w:rsidR="00460372" w:rsidRPr="00460372">
        <w:t>i</w:t>
      </w:r>
      <w:r w:rsidRPr="00460372">
        <w:t xml:space="preserve">, </w:t>
      </w:r>
      <w:r w:rsidR="008A2979">
        <w:t>11</w:t>
      </w:r>
      <w:r w:rsidRPr="00460372">
        <w:t xml:space="preserve"> </w:t>
      </w:r>
      <w:r w:rsidRPr="00460372">
        <w:lastRenderedPageBreak/>
        <w:t xml:space="preserve">tabulas un </w:t>
      </w:r>
      <w:r w:rsidR="00137E52" w:rsidRPr="00460372">
        <w:t xml:space="preserve">1 </w:t>
      </w:r>
      <w:r w:rsidRPr="00460372">
        <w:t>pielikum</w:t>
      </w:r>
      <w:r w:rsidR="00137E52" w:rsidRPr="00460372">
        <w:t>s</w:t>
      </w:r>
      <w:r w:rsidRPr="00460372">
        <w:t xml:space="preserve">. </w:t>
      </w:r>
      <w:r w:rsidRPr="000A4B42">
        <w:t>Darba struktūra ir veidota atbilstoši mērķa sasniegšanai izvirzītajiem darba uzdevumiem. Atvēlētais izpildes laiks, kā arī pieejamā informācija un datu kvalitāte noteica šī darba apjomu, detalizācijas pakāpi un rezultātu kvalitāti.</w:t>
      </w:r>
    </w:p>
    <w:p w:rsidR="00A33EFB" w:rsidRPr="00DA30D1" w:rsidRDefault="00A33EFB" w:rsidP="0048350C">
      <w:pPr>
        <w:jc w:val="both"/>
        <w:rPr>
          <w:noProof/>
        </w:rPr>
      </w:pPr>
      <w:r w:rsidRPr="00DA30D1">
        <w:rPr>
          <w:noProof/>
        </w:rPr>
        <w:t>Ziņojumu sagatavoja Agroresursu un ekonomikas institūta (AREI) Bioekonomikas nodaļas Lauksaimniecības tirgus veic</w:t>
      </w:r>
      <w:r w:rsidR="00B836B9" w:rsidRPr="00DA30D1">
        <w:rPr>
          <w:noProof/>
        </w:rPr>
        <w:t>ināšanas daļas pētnieces: Mg.oec</w:t>
      </w:r>
      <w:r w:rsidRPr="00DA30D1">
        <w:rPr>
          <w:noProof/>
        </w:rPr>
        <w:t>. I.Osīte un Asoc.prof., Dr.oec. I.Gulbe</w:t>
      </w:r>
      <w:r w:rsidR="006F57DB" w:rsidRPr="00DA30D1">
        <w:rPr>
          <w:noProof/>
        </w:rPr>
        <w:t>.</w:t>
      </w:r>
    </w:p>
    <w:p w:rsidR="0048350C" w:rsidRDefault="0048350C" w:rsidP="0048350C">
      <w:pPr>
        <w:rPr>
          <w:rFonts w:eastAsiaTheme="majorEastAsia" w:cstheme="majorBidi"/>
          <w:b/>
          <w:bCs/>
          <w:color w:val="365F91" w:themeColor="accent1" w:themeShade="BF"/>
          <w:sz w:val="28"/>
          <w:szCs w:val="28"/>
        </w:rPr>
      </w:pPr>
      <w:r>
        <w:br w:type="page"/>
      </w:r>
    </w:p>
    <w:p w:rsidR="0048350C" w:rsidRDefault="0048350C" w:rsidP="0048350C">
      <w:pPr>
        <w:pStyle w:val="Heading1"/>
        <w:jc w:val="both"/>
        <w:rPr>
          <w:rFonts w:cs="Times New Roman"/>
        </w:rPr>
      </w:pPr>
      <w:bookmarkStart w:id="3" w:name="_Toc44417822"/>
      <w:r w:rsidRPr="004767BA">
        <w:rPr>
          <w:rFonts w:cs="Times New Roman"/>
        </w:rPr>
        <w:lastRenderedPageBreak/>
        <w:t>Kopsavilkums</w:t>
      </w:r>
      <w:bookmarkEnd w:id="3"/>
    </w:p>
    <w:p w:rsidR="00670AF6" w:rsidRPr="00B67624" w:rsidRDefault="00352935" w:rsidP="002440CC">
      <w:pPr>
        <w:jc w:val="both"/>
        <w:rPr>
          <w:i/>
        </w:rPr>
      </w:pPr>
      <w:r>
        <w:t xml:space="preserve">Programmas „Piena produktu veicināšana trešajās valstīs” sasniedzamais mērķis, palielināt ES ražoto piena produktu tirgus daļu trešajās valstīs: Ķīnā, AAE, ASV, Azerbaidžānā, Izraēlā, izņemot Irāku, pēc 36 mēnešu kampaņas sasniedzot eksporta </w:t>
      </w:r>
      <w:r w:rsidRPr="002440CC">
        <w:t xml:space="preserve">vērtības palielinājumu </w:t>
      </w:r>
      <w:r w:rsidR="00210C56" w:rsidRPr="002440CC">
        <w:t xml:space="preserve">par 5.6miljoniem EUR </w:t>
      </w:r>
      <w:r w:rsidRPr="002440CC">
        <w:t>pret dabisko eksporta pieaugumu</w:t>
      </w:r>
      <w:r w:rsidR="00B67624">
        <w:t>,</w:t>
      </w:r>
      <w:r w:rsidRPr="002440CC">
        <w:t xml:space="preserve"> </w:t>
      </w:r>
      <w:r w:rsidR="00B67624">
        <w:t xml:space="preserve">izpildīts </w:t>
      </w:r>
      <w:r w:rsidRPr="002440CC">
        <w:t>46</w:t>
      </w:r>
      <w:r w:rsidR="00210C56" w:rsidRPr="002440CC">
        <w:t xml:space="preserve"> procentu</w:t>
      </w:r>
      <w:r w:rsidRPr="002440CC">
        <w:t xml:space="preserve"> apmērā</w:t>
      </w:r>
      <w:r w:rsidR="00670AF6" w:rsidRPr="002440CC">
        <w:rPr>
          <w:rStyle w:val="Heading1Char"/>
          <w:color w:val="C0392B"/>
        </w:rPr>
        <w:t xml:space="preserve"> </w:t>
      </w:r>
      <w:r w:rsidR="00670AF6" w:rsidRPr="00B67624">
        <w:rPr>
          <w:rStyle w:val="Emphasis"/>
          <w:i w:val="0"/>
        </w:rPr>
        <w:t>no plānotā</w:t>
      </w:r>
      <w:r w:rsidR="002440CC" w:rsidRPr="00B67624">
        <w:rPr>
          <w:rStyle w:val="Emphasis"/>
          <w:i w:val="0"/>
        </w:rPr>
        <w:t>s</w:t>
      </w:r>
      <w:r w:rsidR="00670AF6" w:rsidRPr="00B67624">
        <w:rPr>
          <w:rStyle w:val="Emphasis"/>
          <w:i w:val="0"/>
        </w:rPr>
        <w:t xml:space="preserve"> piena produktu eksporta vērtības ar programmas atbalstu</w:t>
      </w:r>
      <w:r w:rsidRPr="00B67624">
        <w:rPr>
          <w:i/>
        </w:rPr>
        <w:t>:</w:t>
      </w:r>
    </w:p>
    <w:p w:rsidR="00352935" w:rsidRPr="00B67624" w:rsidRDefault="00352935" w:rsidP="002440CC">
      <w:pPr>
        <w:jc w:val="both"/>
        <w:rPr>
          <w:i/>
        </w:rPr>
      </w:pPr>
      <w:r w:rsidRPr="00B67624">
        <w:t>1.1. Ķīnā sasnied</w:t>
      </w:r>
      <w:r w:rsidR="00670AF6" w:rsidRPr="00B67624">
        <w:t xml:space="preserve">zamie mērķi izpildīti 6% apmērā no </w:t>
      </w:r>
      <w:r w:rsidR="00670AF6" w:rsidRPr="00B67624">
        <w:rPr>
          <w:rStyle w:val="Emphasis"/>
          <w:i w:val="0"/>
        </w:rPr>
        <w:t>plānotā</w:t>
      </w:r>
      <w:r w:rsidR="002440CC" w:rsidRPr="00B67624">
        <w:rPr>
          <w:rStyle w:val="Emphasis"/>
          <w:i w:val="0"/>
        </w:rPr>
        <w:t>s</w:t>
      </w:r>
      <w:r w:rsidR="00670AF6" w:rsidRPr="00B67624">
        <w:rPr>
          <w:rStyle w:val="Emphasis"/>
          <w:i w:val="0"/>
        </w:rPr>
        <w:t xml:space="preserve"> piena produktu eksporta vērtība</w:t>
      </w:r>
      <w:r w:rsidR="0081257F">
        <w:rPr>
          <w:rStyle w:val="Emphasis"/>
          <w:i w:val="0"/>
        </w:rPr>
        <w:t xml:space="preserve">s </w:t>
      </w:r>
      <w:r w:rsidR="00670AF6" w:rsidRPr="00B67624">
        <w:rPr>
          <w:rStyle w:val="Emphasis"/>
          <w:i w:val="0"/>
        </w:rPr>
        <w:t>ar programmas atbalstu</w:t>
      </w:r>
      <w:r w:rsidR="002440CC" w:rsidRPr="00B67624">
        <w:rPr>
          <w:rStyle w:val="Emphasis"/>
          <w:i w:val="0"/>
        </w:rPr>
        <w:t>;</w:t>
      </w:r>
    </w:p>
    <w:p w:rsidR="00352935" w:rsidRPr="00B67624" w:rsidRDefault="00352935" w:rsidP="002440CC">
      <w:pPr>
        <w:jc w:val="both"/>
        <w:rPr>
          <w:i/>
        </w:rPr>
      </w:pPr>
      <w:r w:rsidRPr="00B67624">
        <w:t>1.2. AAE sasniedzamie mērķi izpildīti 81% apmērā</w:t>
      </w:r>
      <w:r w:rsidR="00670AF6" w:rsidRPr="00B67624">
        <w:t xml:space="preserve"> no </w:t>
      </w:r>
      <w:r w:rsidR="00670AF6" w:rsidRPr="00B67624">
        <w:rPr>
          <w:rStyle w:val="Emphasis"/>
          <w:i w:val="0"/>
        </w:rPr>
        <w:t>plānotā</w:t>
      </w:r>
      <w:r w:rsidR="002440CC" w:rsidRPr="00B67624">
        <w:rPr>
          <w:rStyle w:val="Emphasis"/>
          <w:i w:val="0"/>
        </w:rPr>
        <w:t>s</w:t>
      </w:r>
      <w:r w:rsidR="00670AF6" w:rsidRPr="00B67624">
        <w:rPr>
          <w:rStyle w:val="Emphasis"/>
          <w:i w:val="0"/>
        </w:rPr>
        <w:t xml:space="preserve"> p</w:t>
      </w:r>
      <w:r w:rsidR="0081257F">
        <w:rPr>
          <w:rStyle w:val="Emphasis"/>
          <w:i w:val="0"/>
        </w:rPr>
        <w:t xml:space="preserve">iena produktu eksporta vērtības </w:t>
      </w:r>
      <w:r w:rsidR="00670AF6" w:rsidRPr="00B67624">
        <w:rPr>
          <w:rStyle w:val="Emphasis"/>
          <w:i w:val="0"/>
        </w:rPr>
        <w:t>ar programmas atbalstu</w:t>
      </w:r>
      <w:r w:rsidRPr="00B67624">
        <w:rPr>
          <w:i/>
        </w:rPr>
        <w:t xml:space="preserve">; </w:t>
      </w:r>
    </w:p>
    <w:p w:rsidR="00352935" w:rsidRPr="00B67624" w:rsidRDefault="00352935" w:rsidP="002440CC">
      <w:pPr>
        <w:jc w:val="both"/>
        <w:rPr>
          <w:i/>
        </w:rPr>
      </w:pPr>
      <w:r w:rsidRPr="00B67624">
        <w:t>1.3. ASV sasniedzamie mērķi izpildīti 176% apmērā</w:t>
      </w:r>
      <w:r w:rsidR="00670AF6" w:rsidRPr="00B67624">
        <w:t xml:space="preserve"> no </w:t>
      </w:r>
      <w:r w:rsidR="00670AF6" w:rsidRPr="00B67624">
        <w:rPr>
          <w:rStyle w:val="Emphasis"/>
          <w:i w:val="0"/>
        </w:rPr>
        <w:t>plānotā</w:t>
      </w:r>
      <w:r w:rsidR="002440CC" w:rsidRPr="00B67624">
        <w:rPr>
          <w:rStyle w:val="Emphasis"/>
          <w:i w:val="0"/>
        </w:rPr>
        <w:t>s</w:t>
      </w:r>
      <w:r w:rsidR="00670AF6" w:rsidRPr="00B67624">
        <w:rPr>
          <w:rStyle w:val="Emphasis"/>
          <w:i w:val="0"/>
        </w:rPr>
        <w:t xml:space="preserve"> p</w:t>
      </w:r>
      <w:r w:rsidR="0081257F">
        <w:rPr>
          <w:rStyle w:val="Emphasis"/>
          <w:i w:val="0"/>
        </w:rPr>
        <w:t xml:space="preserve">iena produktu eksporta vērtības </w:t>
      </w:r>
      <w:r w:rsidR="00670AF6" w:rsidRPr="00B67624">
        <w:rPr>
          <w:rStyle w:val="Emphasis"/>
          <w:i w:val="0"/>
        </w:rPr>
        <w:t>ar programmas atbalstu</w:t>
      </w:r>
      <w:r w:rsidRPr="00B67624">
        <w:rPr>
          <w:i/>
        </w:rPr>
        <w:t xml:space="preserve">; </w:t>
      </w:r>
    </w:p>
    <w:p w:rsidR="00352935" w:rsidRPr="00B67624" w:rsidRDefault="00352935" w:rsidP="002440CC">
      <w:pPr>
        <w:jc w:val="both"/>
        <w:rPr>
          <w:i/>
        </w:rPr>
      </w:pPr>
      <w:r w:rsidRPr="00B67624">
        <w:t>1.4. Azerbaidžānā sasniedzamie mērķi izpildīti 31% apmērā</w:t>
      </w:r>
      <w:r w:rsidR="00670AF6" w:rsidRPr="00B67624">
        <w:rPr>
          <w:rStyle w:val="Emphasis"/>
        </w:rPr>
        <w:t xml:space="preserve"> </w:t>
      </w:r>
      <w:r w:rsidR="00670AF6" w:rsidRPr="00B67624">
        <w:rPr>
          <w:rStyle w:val="Emphasis"/>
          <w:i w:val="0"/>
        </w:rPr>
        <w:t>no plānotā p</w:t>
      </w:r>
      <w:r w:rsidR="0081257F">
        <w:rPr>
          <w:rStyle w:val="Emphasis"/>
          <w:i w:val="0"/>
        </w:rPr>
        <w:t xml:space="preserve">iena produktu eksporta vērtības </w:t>
      </w:r>
      <w:r w:rsidR="00670AF6" w:rsidRPr="00B67624">
        <w:rPr>
          <w:rStyle w:val="Emphasis"/>
          <w:i w:val="0"/>
        </w:rPr>
        <w:t>ar programmas atbalstu</w:t>
      </w:r>
      <w:r w:rsidRPr="00B67624">
        <w:rPr>
          <w:i/>
        </w:rPr>
        <w:t>;</w:t>
      </w:r>
    </w:p>
    <w:p w:rsidR="00352935" w:rsidRPr="00B67624" w:rsidRDefault="00352935" w:rsidP="002440CC">
      <w:pPr>
        <w:jc w:val="both"/>
        <w:rPr>
          <w:i/>
        </w:rPr>
      </w:pPr>
      <w:r w:rsidRPr="00B67624">
        <w:t>1.5. Izraēlā sasniedzamie mērķi izpildīti 288% apmērā</w:t>
      </w:r>
      <w:r w:rsidR="00670AF6" w:rsidRPr="00B67624">
        <w:rPr>
          <w:rStyle w:val="Emphasis"/>
        </w:rPr>
        <w:t xml:space="preserve"> </w:t>
      </w:r>
      <w:r w:rsidR="00670AF6" w:rsidRPr="00B67624">
        <w:rPr>
          <w:rStyle w:val="Emphasis"/>
          <w:i w:val="0"/>
        </w:rPr>
        <w:t>no plānotā p</w:t>
      </w:r>
      <w:r w:rsidR="0081257F">
        <w:rPr>
          <w:rStyle w:val="Emphasis"/>
          <w:i w:val="0"/>
        </w:rPr>
        <w:t xml:space="preserve">iena produktu eksporta vērtības </w:t>
      </w:r>
      <w:r w:rsidR="00670AF6" w:rsidRPr="00B67624">
        <w:rPr>
          <w:rStyle w:val="Emphasis"/>
          <w:i w:val="0"/>
        </w:rPr>
        <w:t>ar programmas atbalstu</w:t>
      </w:r>
      <w:r w:rsidRPr="00B67624">
        <w:rPr>
          <w:i/>
        </w:rPr>
        <w:t xml:space="preserve">; </w:t>
      </w:r>
    </w:p>
    <w:p w:rsidR="00352935" w:rsidRDefault="00352935" w:rsidP="004D42B8">
      <w:pPr>
        <w:jc w:val="both"/>
      </w:pPr>
      <w:r>
        <w:t xml:space="preserve">1.6. Irākā sasniedzamo mērķu novērtējums netika veikts, jo </w:t>
      </w:r>
      <w:r w:rsidR="004D42B8">
        <w:t xml:space="preserve">valstī saspringtās politiskās situācijas dēļ </w:t>
      </w:r>
      <w:r>
        <w:t>aktivitātes netika īstenotas (pēc pasūtītāja sniegtās informācijas).</w:t>
      </w:r>
    </w:p>
    <w:p w:rsidR="00DF6370" w:rsidRPr="00DF6370" w:rsidRDefault="00DF6370" w:rsidP="00DF6370">
      <w:pPr>
        <w:jc w:val="both"/>
        <w:rPr>
          <w:rFonts w:cs="Times New Roman"/>
        </w:rPr>
      </w:pPr>
      <w:r w:rsidRPr="00585308">
        <w:rPr>
          <w:rFonts w:eastAsia="Times New Roman" w:cs="Times New Roman"/>
          <w:color w:val="000000"/>
          <w:sz w:val="22"/>
          <w:lang w:eastAsia="lv-LV"/>
        </w:rPr>
        <w:t>1.tabula.</w:t>
      </w:r>
      <w:r>
        <w:rPr>
          <w:rFonts w:eastAsia="Times New Roman" w:cs="Times New Roman"/>
          <w:b/>
          <w:color w:val="000000"/>
          <w:sz w:val="22"/>
          <w:lang w:eastAsia="lv-LV"/>
        </w:rPr>
        <w:t xml:space="preserve"> </w:t>
      </w:r>
      <w:r w:rsidRPr="00585308">
        <w:rPr>
          <w:rFonts w:eastAsia="Times New Roman" w:cs="Times New Roman"/>
          <w:b/>
          <w:color w:val="000000"/>
          <w:sz w:val="22"/>
          <w:lang w:eastAsia="lv-LV"/>
        </w:rPr>
        <w:t>Programmas īstenošanas ietekmes novērtējums uz ekonomiskajiem rādītājiem uz 5 mērķa valstīm</w:t>
      </w:r>
    </w:p>
    <w:tbl>
      <w:tblPr>
        <w:tblW w:w="9077" w:type="dxa"/>
        <w:tblInd w:w="103" w:type="dxa"/>
        <w:tblLook w:val="04A0" w:firstRow="1" w:lastRow="0" w:firstColumn="1" w:lastColumn="0" w:noHBand="0" w:noVBand="1"/>
      </w:tblPr>
      <w:tblGrid>
        <w:gridCol w:w="3833"/>
        <w:gridCol w:w="1275"/>
        <w:gridCol w:w="1418"/>
        <w:gridCol w:w="1276"/>
        <w:gridCol w:w="1275"/>
      </w:tblGrid>
      <w:tr w:rsidR="00DF6370" w:rsidRPr="009D7E6A" w:rsidTr="007F7527">
        <w:trPr>
          <w:trHeight w:val="300"/>
        </w:trPr>
        <w:tc>
          <w:tcPr>
            <w:tcW w:w="3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370" w:rsidRPr="009D7E6A" w:rsidRDefault="00DF6370" w:rsidP="007F7527">
            <w:pPr>
              <w:spacing w:after="0" w:line="240" w:lineRule="auto"/>
              <w:jc w:val="center"/>
              <w:rPr>
                <w:rFonts w:eastAsia="Times New Roman" w:cs="Times New Roman"/>
                <w:color w:val="000000"/>
                <w:lang w:eastAsia="lv-LV"/>
              </w:rPr>
            </w:pPr>
            <w:r w:rsidRPr="009D7E6A">
              <w:rPr>
                <w:rFonts w:eastAsia="Times New Roman" w:cs="Times New Roman"/>
                <w:color w:val="000000"/>
                <w:sz w:val="22"/>
                <w:lang w:eastAsia="lv-LV"/>
              </w:rPr>
              <w:t>Rādītājs / Periods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center"/>
              <w:rPr>
                <w:rFonts w:eastAsia="Times New Roman" w:cs="Times New Roman"/>
                <w:color w:val="000000"/>
                <w:lang w:eastAsia="lv-LV"/>
              </w:rPr>
            </w:pPr>
            <w:r w:rsidRPr="009D7E6A">
              <w:rPr>
                <w:rFonts w:eastAsia="Times New Roman" w:cs="Times New Roman"/>
                <w:color w:val="000000"/>
                <w:sz w:val="22"/>
                <w:lang w:eastAsia="lv-LV"/>
              </w:rPr>
              <w:t>1.gads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center"/>
              <w:rPr>
                <w:rFonts w:eastAsia="Times New Roman" w:cs="Times New Roman"/>
                <w:color w:val="000000"/>
                <w:lang w:eastAsia="lv-LV"/>
              </w:rPr>
            </w:pPr>
            <w:r w:rsidRPr="009D7E6A">
              <w:rPr>
                <w:rFonts w:eastAsia="Times New Roman" w:cs="Times New Roman"/>
                <w:color w:val="000000"/>
                <w:sz w:val="22"/>
                <w:lang w:eastAsia="lv-LV"/>
              </w:rPr>
              <w:t>2.gads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center"/>
              <w:rPr>
                <w:rFonts w:eastAsia="Times New Roman" w:cs="Times New Roman"/>
                <w:color w:val="000000"/>
                <w:lang w:eastAsia="lv-LV"/>
              </w:rPr>
            </w:pPr>
            <w:r w:rsidRPr="009D7E6A">
              <w:rPr>
                <w:rFonts w:eastAsia="Times New Roman" w:cs="Times New Roman"/>
                <w:color w:val="000000"/>
                <w:sz w:val="22"/>
                <w:lang w:eastAsia="lv-LV"/>
              </w:rPr>
              <w:t>3.gads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370" w:rsidRPr="009D7E6A" w:rsidRDefault="00DF6370" w:rsidP="007F7527">
            <w:pPr>
              <w:spacing w:after="0" w:line="240" w:lineRule="auto"/>
              <w:jc w:val="center"/>
              <w:rPr>
                <w:rFonts w:eastAsia="Times New Roman" w:cs="Times New Roman"/>
                <w:color w:val="000000"/>
                <w:lang w:eastAsia="lv-LV"/>
              </w:rPr>
            </w:pPr>
            <w:r w:rsidRPr="009D7E6A">
              <w:rPr>
                <w:rFonts w:eastAsia="Times New Roman" w:cs="Times New Roman"/>
                <w:color w:val="000000"/>
                <w:sz w:val="22"/>
                <w:lang w:eastAsia="lv-LV"/>
              </w:rPr>
              <w:t>Kopā</w:t>
            </w:r>
          </w:p>
        </w:tc>
      </w:tr>
      <w:tr w:rsidR="00DF6370" w:rsidRPr="009D7E6A" w:rsidTr="007F7527">
        <w:trPr>
          <w:trHeight w:val="300"/>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DF6370" w:rsidRPr="009D7E6A" w:rsidRDefault="00DF6370" w:rsidP="007F7527">
            <w:pPr>
              <w:spacing w:after="0" w:line="240" w:lineRule="auto"/>
              <w:rPr>
                <w:rFonts w:eastAsia="Times New Roman" w:cs="Times New Roman"/>
                <w:color w:val="000000"/>
                <w:lang w:eastAsia="lv-LV"/>
              </w:rPr>
            </w:pP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center"/>
              <w:rPr>
                <w:rFonts w:eastAsia="Times New Roman" w:cs="Times New Roman"/>
                <w:color w:val="000000"/>
                <w:lang w:eastAsia="lv-LV"/>
              </w:rPr>
            </w:pPr>
            <w:r w:rsidRPr="009D7E6A">
              <w:rPr>
                <w:rFonts w:eastAsia="Times New Roman" w:cs="Times New Roman"/>
                <w:color w:val="000000"/>
                <w:sz w:val="22"/>
                <w:lang w:eastAsia="lv-LV"/>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center"/>
              <w:rPr>
                <w:rFonts w:eastAsia="Times New Roman" w:cs="Times New Roman"/>
                <w:color w:val="000000"/>
                <w:lang w:eastAsia="lv-LV"/>
              </w:rPr>
            </w:pPr>
            <w:r w:rsidRPr="009D7E6A">
              <w:rPr>
                <w:rFonts w:eastAsia="Times New Roman" w:cs="Times New Roman"/>
                <w:color w:val="000000"/>
                <w:sz w:val="22"/>
                <w:lang w:eastAsia="lv-LV"/>
              </w:rPr>
              <w:t>2018</w:t>
            </w:r>
          </w:p>
        </w:tc>
        <w:tc>
          <w:tcPr>
            <w:tcW w:w="1276"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center"/>
              <w:rPr>
                <w:rFonts w:eastAsia="Times New Roman" w:cs="Times New Roman"/>
                <w:color w:val="000000"/>
                <w:lang w:eastAsia="lv-LV"/>
              </w:rPr>
            </w:pPr>
            <w:r w:rsidRPr="009D7E6A">
              <w:rPr>
                <w:rFonts w:eastAsia="Times New Roman" w:cs="Times New Roman"/>
                <w:color w:val="000000"/>
                <w:sz w:val="22"/>
                <w:lang w:eastAsia="lv-LV"/>
              </w:rPr>
              <w:t>2019</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F6370" w:rsidRPr="009D7E6A" w:rsidRDefault="00DF6370" w:rsidP="007F7527">
            <w:pPr>
              <w:spacing w:after="0" w:line="240" w:lineRule="auto"/>
              <w:rPr>
                <w:rFonts w:eastAsia="Times New Roman" w:cs="Times New Roman"/>
                <w:color w:val="000000"/>
                <w:lang w:eastAsia="lv-LV"/>
              </w:rPr>
            </w:pPr>
          </w:p>
        </w:tc>
      </w:tr>
      <w:tr w:rsidR="00DF6370" w:rsidRPr="009D7E6A" w:rsidTr="007F7527">
        <w:trPr>
          <w:trHeight w:val="60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rPr>
                <w:rFonts w:eastAsia="Times New Roman" w:cs="Times New Roman"/>
                <w:color w:val="000000"/>
                <w:lang w:eastAsia="lv-LV"/>
              </w:rPr>
            </w:pPr>
            <w:r w:rsidRPr="009D7E6A">
              <w:rPr>
                <w:rFonts w:eastAsia="Times New Roman" w:cs="Times New Roman"/>
                <w:color w:val="000000"/>
                <w:sz w:val="22"/>
                <w:lang w:eastAsia="lv-LV"/>
              </w:rPr>
              <w:t>Prognoze piena produktu eksporta vērtībai no Latvijas uz 5 mērķa valstīm (bez programmas), EUR</w:t>
            </w: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8 974 544</w:t>
            </w:r>
          </w:p>
        </w:tc>
        <w:tc>
          <w:tcPr>
            <w:tcW w:w="1418"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9 747 205</w:t>
            </w:r>
          </w:p>
        </w:tc>
        <w:tc>
          <w:tcPr>
            <w:tcW w:w="1276"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10 043 211</w:t>
            </w:r>
          </w:p>
        </w:tc>
        <w:tc>
          <w:tcPr>
            <w:tcW w:w="1275" w:type="dxa"/>
            <w:tcBorders>
              <w:top w:val="nil"/>
              <w:left w:val="nil"/>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28 764 960</w:t>
            </w:r>
          </w:p>
        </w:tc>
      </w:tr>
      <w:tr w:rsidR="00DF6370" w:rsidRPr="009D7E6A" w:rsidTr="007F7527">
        <w:trPr>
          <w:trHeight w:val="60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rPr>
                <w:rFonts w:eastAsia="Times New Roman" w:cs="Times New Roman"/>
                <w:color w:val="000000"/>
                <w:lang w:eastAsia="lv-LV"/>
              </w:rPr>
            </w:pPr>
            <w:r w:rsidRPr="009D7E6A">
              <w:rPr>
                <w:rFonts w:eastAsia="Times New Roman" w:cs="Times New Roman"/>
                <w:color w:val="000000"/>
                <w:sz w:val="22"/>
                <w:lang w:eastAsia="lv-LV"/>
              </w:rPr>
              <w:t>Prognoze piena produktu eksporta vērtībai no Latvijas uz 5 mērķa valstīm (ar programmu), EUR</w:t>
            </w: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8 974 544</w:t>
            </w:r>
          </w:p>
        </w:tc>
        <w:tc>
          <w:tcPr>
            <w:tcW w:w="1418"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11 622 714</w:t>
            </w:r>
          </w:p>
        </w:tc>
        <w:tc>
          <w:tcPr>
            <w:tcW w:w="1276"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13 792 923</w:t>
            </w:r>
          </w:p>
        </w:tc>
        <w:tc>
          <w:tcPr>
            <w:tcW w:w="1275" w:type="dxa"/>
            <w:tcBorders>
              <w:top w:val="nil"/>
              <w:left w:val="nil"/>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34 390 181</w:t>
            </w:r>
          </w:p>
        </w:tc>
      </w:tr>
      <w:tr w:rsidR="00DF6370" w:rsidRPr="009D7E6A" w:rsidTr="007F7527">
        <w:trPr>
          <w:trHeight w:val="30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rPr>
                <w:rFonts w:eastAsia="Times New Roman" w:cs="Times New Roman"/>
                <w:color w:val="000000"/>
                <w:lang w:eastAsia="lv-LV"/>
              </w:rPr>
            </w:pPr>
            <w:r w:rsidRPr="009D7E6A">
              <w:rPr>
                <w:rFonts w:eastAsia="Times New Roman" w:cs="Times New Roman"/>
                <w:color w:val="000000"/>
                <w:sz w:val="22"/>
                <w:lang w:eastAsia="lv-LV"/>
              </w:rPr>
              <w:t>Plānotais programmas ienākums, EUR</w:t>
            </w: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0</w:t>
            </w:r>
          </w:p>
        </w:tc>
        <w:tc>
          <w:tcPr>
            <w:tcW w:w="1418"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1 875 509</w:t>
            </w:r>
          </w:p>
        </w:tc>
        <w:tc>
          <w:tcPr>
            <w:tcW w:w="1276"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3 749 712</w:t>
            </w:r>
          </w:p>
        </w:tc>
        <w:tc>
          <w:tcPr>
            <w:tcW w:w="1275" w:type="dxa"/>
            <w:tcBorders>
              <w:top w:val="nil"/>
              <w:left w:val="nil"/>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5 625 221</w:t>
            </w:r>
          </w:p>
        </w:tc>
      </w:tr>
      <w:tr w:rsidR="00DF6370" w:rsidRPr="009D7E6A" w:rsidTr="007F7527">
        <w:trPr>
          <w:trHeight w:val="30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rPr>
                <w:rFonts w:eastAsia="Times New Roman" w:cs="Times New Roman"/>
                <w:color w:val="000000"/>
                <w:lang w:eastAsia="lv-LV"/>
              </w:rPr>
            </w:pPr>
            <w:r w:rsidRPr="009D7E6A">
              <w:rPr>
                <w:rFonts w:eastAsia="Times New Roman" w:cs="Times New Roman"/>
                <w:color w:val="000000"/>
                <w:sz w:val="22"/>
                <w:lang w:eastAsia="lv-LV"/>
              </w:rPr>
              <w:t>Eksporta vērtības pieaugums (% pret bāzes līniju)</w:t>
            </w: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0%</w:t>
            </w:r>
          </w:p>
        </w:tc>
        <w:tc>
          <w:tcPr>
            <w:tcW w:w="1418"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19%</w:t>
            </w:r>
          </w:p>
        </w:tc>
        <w:tc>
          <w:tcPr>
            <w:tcW w:w="1276"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37%</w:t>
            </w:r>
          </w:p>
        </w:tc>
        <w:tc>
          <w:tcPr>
            <w:tcW w:w="1275" w:type="dxa"/>
            <w:tcBorders>
              <w:top w:val="nil"/>
              <w:left w:val="nil"/>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rPr>
                <w:rFonts w:eastAsia="Times New Roman" w:cs="Times New Roman"/>
                <w:color w:val="000000"/>
                <w:lang w:eastAsia="lv-LV"/>
              </w:rPr>
            </w:pPr>
            <w:r w:rsidRPr="009D7E6A">
              <w:rPr>
                <w:rFonts w:eastAsia="Times New Roman" w:cs="Times New Roman"/>
                <w:color w:val="000000"/>
                <w:sz w:val="22"/>
                <w:lang w:eastAsia="lv-LV"/>
              </w:rPr>
              <w:t> </w:t>
            </w:r>
          </w:p>
        </w:tc>
      </w:tr>
      <w:tr w:rsidR="00DF6370" w:rsidRPr="009D7E6A" w:rsidTr="007F7527">
        <w:trPr>
          <w:trHeight w:val="255"/>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jc w:val="right"/>
              <w:rPr>
                <w:rFonts w:eastAsia="Times New Roman" w:cs="Times New Roman"/>
                <w:i/>
                <w:iCs/>
                <w:color w:val="000000"/>
                <w:sz w:val="20"/>
                <w:szCs w:val="20"/>
                <w:lang w:eastAsia="lv-LV"/>
              </w:rPr>
            </w:pPr>
            <w:r w:rsidRPr="009D7E6A">
              <w:rPr>
                <w:rFonts w:eastAsia="Times New Roman" w:cs="Times New Roman"/>
                <w:i/>
                <w:iCs/>
                <w:color w:val="000000"/>
                <w:sz w:val="20"/>
                <w:szCs w:val="20"/>
                <w:lang w:eastAsia="lv-LV"/>
              </w:rPr>
              <w:t>Avots: Eurostat datubāze un LPCS aprēķini</w:t>
            </w: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rPr>
                <w:rFonts w:eastAsia="Times New Roman" w:cs="Times New Roman"/>
                <w:color w:val="000000"/>
                <w:sz w:val="20"/>
                <w:szCs w:val="20"/>
                <w:lang w:eastAsia="lv-LV"/>
              </w:rPr>
            </w:pPr>
            <w:r w:rsidRPr="009D7E6A">
              <w:rPr>
                <w:rFonts w:eastAsia="Times New Roman" w:cs="Times New Roman"/>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rPr>
                <w:rFonts w:eastAsia="Times New Roman" w:cs="Times New Roman"/>
                <w:color w:val="000000"/>
                <w:sz w:val="20"/>
                <w:szCs w:val="20"/>
                <w:lang w:eastAsia="lv-LV"/>
              </w:rPr>
            </w:pPr>
            <w:r w:rsidRPr="009D7E6A">
              <w:rPr>
                <w:rFonts w:eastAsia="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rPr>
                <w:rFonts w:eastAsia="Times New Roman" w:cs="Times New Roman"/>
                <w:color w:val="000000"/>
                <w:sz w:val="20"/>
                <w:szCs w:val="20"/>
                <w:lang w:eastAsia="lv-LV"/>
              </w:rPr>
            </w:pPr>
            <w:r w:rsidRPr="009D7E6A">
              <w:rPr>
                <w:rFonts w:eastAsia="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rPr>
                <w:rFonts w:eastAsia="Times New Roman" w:cs="Times New Roman"/>
                <w:color w:val="000000"/>
                <w:sz w:val="20"/>
                <w:szCs w:val="20"/>
                <w:lang w:eastAsia="lv-LV"/>
              </w:rPr>
            </w:pPr>
            <w:r w:rsidRPr="009D7E6A">
              <w:rPr>
                <w:rFonts w:eastAsia="Times New Roman" w:cs="Times New Roman"/>
                <w:color w:val="000000"/>
                <w:sz w:val="20"/>
                <w:szCs w:val="20"/>
                <w:lang w:eastAsia="lv-LV"/>
              </w:rPr>
              <w:t> </w:t>
            </w:r>
          </w:p>
        </w:tc>
      </w:tr>
      <w:tr w:rsidR="00DF6370" w:rsidRPr="009D7E6A" w:rsidTr="007F7527">
        <w:trPr>
          <w:trHeight w:val="60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rPr>
                <w:rFonts w:eastAsia="Times New Roman" w:cs="Times New Roman"/>
                <w:color w:val="000000"/>
                <w:lang w:eastAsia="lv-LV"/>
              </w:rPr>
            </w:pPr>
            <w:r w:rsidRPr="009D7E6A">
              <w:rPr>
                <w:rFonts w:eastAsia="Times New Roman" w:cs="Times New Roman"/>
                <w:color w:val="000000"/>
                <w:sz w:val="22"/>
                <w:lang w:eastAsia="lv-LV"/>
              </w:rPr>
              <w:t>Izpilde piena produktu eksporta vērtībai no Latvijas uz 5 mērķa valstīm (ar programmu), EUR</w:t>
            </w: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4 886 371</w:t>
            </w:r>
          </w:p>
        </w:tc>
        <w:tc>
          <w:tcPr>
            <w:tcW w:w="1418"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4 514 827</w:t>
            </w:r>
          </w:p>
        </w:tc>
        <w:tc>
          <w:tcPr>
            <w:tcW w:w="1276"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6 377 428</w:t>
            </w:r>
          </w:p>
        </w:tc>
        <w:tc>
          <w:tcPr>
            <w:tcW w:w="1275" w:type="dxa"/>
            <w:tcBorders>
              <w:top w:val="nil"/>
              <w:left w:val="nil"/>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15 778 626</w:t>
            </w:r>
          </w:p>
        </w:tc>
      </w:tr>
      <w:tr w:rsidR="00DF6370" w:rsidRPr="009D7E6A" w:rsidTr="007F7527">
        <w:trPr>
          <w:trHeight w:val="202"/>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jc w:val="right"/>
              <w:rPr>
                <w:rFonts w:eastAsia="Times New Roman" w:cs="Times New Roman"/>
                <w:i/>
                <w:iCs/>
                <w:color w:val="000000"/>
                <w:sz w:val="20"/>
                <w:szCs w:val="20"/>
                <w:lang w:eastAsia="lv-LV"/>
              </w:rPr>
            </w:pPr>
            <w:r w:rsidRPr="009D7E6A">
              <w:rPr>
                <w:rFonts w:eastAsia="Times New Roman" w:cs="Times New Roman"/>
                <w:i/>
                <w:iCs/>
                <w:color w:val="000000"/>
                <w:sz w:val="20"/>
                <w:szCs w:val="20"/>
                <w:lang w:eastAsia="lv-LV"/>
              </w:rPr>
              <w:t>Avots: CSP</w:t>
            </w: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rPr>
                <w:rFonts w:eastAsia="Times New Roman" w:cs="Times New Roman"/>
                <w:color w:val="000000"/>
                <w:sz w:val="20"/>
                <w:szCs w:val="20"/>
                <w:lang w:eastAsia="lv-LV"/>
              </w:rPr>
            </w:pPr>
            <w:r w:rsidRPr="009D7E6A">
              <w:rPr>
                <w:rFonts w:eastAsia="Times New Roman" w:cs="Times New Roman"/>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rPr>
                <w:rFonts w:eastAsia="Times New Roman" w:cs="Times New Roman"/>
                <w:color w:val="000000"/>
                <w:sz w:val="20"/>
                <w:szCs w:val="20"/>
                <w:lang w:eastAsia="lv-LV"/>
              </w:rPr>
            </w:pPr>
            <w:r w:rsidRPr="009D7E6A">
              <w:rPr>
                <w:rFonts w:eastAsia="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rPr>
                <w:rFonts w:eastAsia="Times New Roman" w:cs="Times New Roman"/>
                <w:color w:val="000000"/>
                <w:sz w:val="20"/>
                <w:szCs w:val="20"/>
                <w:lang w:eastAsia="lv-LV"/>
              </w:rPr>
            </w:pPr>
            <w:r w:rsidRPr="009D7E6A">
              <w:rPr>
                <w:rFonts w:eastAsia="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rPr>
                <w:rFonts w:eastAsia="Times New Roman" w:cs="Times New Roman"/>
                <w:color w:val="000000"/>
                <w:sz w:val="20"/>
                <w:szCs w:val="20"/>
                <w:lang w:eastAsia="lv-LV"/>
              </w:rPr>
            </w:pPr>
            <w:r w:rsidRPr="009D7E6A">
              <w:rPr>
                <w:rFonts w:eastAsia="Times New Roman" w:cs="Times New Roman"/>
                <w:color w:val="000000"/>
                <w:sz w:val="20"/>
                <w:szCs w:val="20"/>
                <w:lang w:eastAsia="lv-LV"/>
              </w:rPr>
              <w:t> </w:t>
            </w:r>
          </w:p>
        </w:tc>
      </w:tr>
      <w:tr w:rsidR="00DF6370" w:rsidRPr="009D7E6A" w:rsidTr="007F7527">
        <w:trPr>
          <w:trHeight w:val="600"/>
        </w:trPr>
        <w:tc>
          <w:tcPr>
            <w:tcW w:w="3833" w:type="dxa"/>
            <w:tcBorders>
              <w:top w:val="nil"/>
              <w:left w:val="single" w:sz="4" w:space="0" w:color="auto"/>
              <w:bottom w:val="single" w:sz="4" w:space="0" w:color="auto"/>
              <w:right w:val="single" w:sz="4" w:space="0" w:color="auto"/>
            </w:tcBorders>
            <w:shd w:val="clear" w:color="auto" w:fill="auto"/>
            <w:vAlign w:val="bottom"/>
            <w:hideMark/>
          </w:tcPr>
          <w:p w:rsidR="00DF6370" w:rsidRPr="009D7E6A" w:rsidRDefault="00DF6370" w:rsidP="007F7527">
            <w:pPr>
              <w:spacing w:after="0" w:line="240" w:lineRule="auto"/>
              <w:rPr>
                <w:rFonts w:eastAsia="Times New Roman" w:cs="Times New Roman"/>
                <w:color w:val="000000"/>
                <w:lang w:eastAsia="lv-LV"/>
              </w:rPr>
            </w:pPr>
            <w:r w:rsidRPr="009D7E6A">
              <w:rPr>
                <w:rFonts w:eastAsia="Times New Roman" w:cs="Times New Roman"/>
                <w:color w:val="000000"/>
                <w:sz w:val="22"/>
                <w:lang w:eastAsia="lv-LV"/>
              </w:rPr>
              <w:t>Izpilde piena produktu eksporta vērtībai no Latvijas uz 5 mērķa valstīm (ar programmu), %</w:t>
            </w: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54%</w:t>
            </w:r>
          </w:p>
        </w:tc>
        <w:tc>
          <w:tcPr>
            <w:tcW w:w="1418"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39%</w:t>
            </w:r>
          </w:p>
        </w:tc>
        <w:tc>
          <w:tcPr>
            <w:tcW w:w="1276"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46%</w:t>
            </w:r>
          </w:p>
        </w:tc>
        <w:tc>
          <w:tcPr>
            <w:tcW w:w="1275" w:type="dxa"/>
            <w:tcBorders>
              <w:top w:val="nil"/>
              <w:left w:val="nil"/>
              <w:bottom w:val="single" w:sz="4" w:space="0" w:color="auto"/>
              <w:right w:val="single" w:sz="4" w:space="0" w:color="auto"/>
            </w:tcBorders>
            <w:shd w:val="clear" w:color="auto" w:fill="auto"/>
            <w:noWrap/>
            <w:vAlign w:val="bottom"/>
            <w:hideMark/>
          </w:tcPr>
          <w:p w:rsidR="00DF6370" w:rsidRPr="009D7E6A" w:rsidRDefault="00DF6370" w:rsidP="007F7527">
            <w:pPr>
              <w:spacing w:after="0" w:line="240" w:lineRule="auto"/>
              <w:jc w:val="right"/>
              <w:rPr>
                <w:rFonts w:eastAsia="Times New Roman" w:cs="Times New Roman"/>
                <w:color w:val="000000"/>
                <w:lang w:eastAsia="lv-LV"/>
              </w:rPr>
            </w:pPr>
            <w:r w:rsidRPr="009D7E6A">
              <w:rPr>
                <w:rFonts w:eastAsia="Times New Roman" w:cs="Times New Roman"/>
                <w:color w:val="000000"/>
                <w:sz w:val="22"/>
                <w:lang w:eastAsia="lv-LV"/>
              </w:rPr>
              <w:t>46%</w:t>
            </w:r>
          </w:p>
        </w:tc>
      </w:tr>
    </w:tbl>
    <w:p w:rsidR="00DF6370" w:rsidRPr="00172F42" w:rsidRDefault="00DF6370" w:rsidP="008A2979">
      <w:pPr>
        <w:jc w:val="both"/>
      </w:pPr>
      <w:r w:rsidRPr="008E1912">
        <w:lastRenderedPageBreak/>
        <w:t>Tā kā no programmas pieteikuma sagatavošanas līdz darbības uzsākšanai pagāja vairāk kā gads, situācija tirgū bija strauji mainījusies. Kardinālas izmaiņas ekonomikā un politikā notika lielākās mērķa valsts tirgū –</w:t>
      </w:r>
      <w:r w:rsidR="00B67624" w:rsidRPr="008E1912">
        <w:t xml:space="preserve"> </w:t>
      </w:r>
      <w:r w:rsidRPr="008E1912">
        <w:t xml:space="preserve">Azerbaidžānā, kas radikāli mainīja  eksporta iespējas. Savukārt bāzes eksporta vērtība palika iepriekšējā, kurā tika iekļauti veiksmīgāko gadu eksporta rādītāji. Tas radīja būtisku ietekmi uz programmas </w:t>
      </w:r>
      <w:r w:rsidRPr="00172F42">
        <w:t>ieņēmumiem.</w:t>
      </w:r>
    </w:p>
    <w:p w:rsidR="00185025" w:rsidRPr="00172F42" w:rsidRDefault="00185025" w:rsidP="008A2979">
      <w:pPr>
        <w:jc w:val="both"/>
        <w:rPr>
          <w:rFonts w:eastAsia="Times New Roman" w:cs="Times New Roman"/>
          <w:lang w:eastAsia="lv-LV"/>
        </w:rPr>
      </w:pPr>
      <w:r w:rsidRPr="00172F42">
        <w:rPr>
          <w:rFonts w:cs="Times New Roman"/>
          <w:i/>
        </w:rPr>
        <w:t>Taste Milk</w:t>
      </w:r>
      <w:r w:rsidRPr="00172F42">
        <w:rPr>
          <w:rFonts w:cs="Times New Roman"/>
        </w:rPr>
        <w:t xml:space="preserve"> p</w:t>
      </w:r>
      <w:r w:rsidRPr="00172F42">
        <w:rPr>
          <w:rFonts w:eastAsia="Times New Roman" w:cs="Times New Roman"/>
          <w:lang w:eastAsia="lv-LV"/>
        </w:rPr>
        <w:t xml:space="preserve">roduktu pārdošanas un atpazīstamības veicināšanai tika izvēlētas trīs dažāda veida mārketinga aktivitātes, </w:t>
      </w:r>
      <w:r w:rsidRPr="00172F42">
        <w:rPr>
          <w:rFonts w:cs="Times New Roman"/>
        </w:rPr>
        <w:t>atbilstoši starptautiskajai mārketinga teorijai un praksei eksporta veicināšanā. Tā</w:t>
      </w:r>
      <w:r w:rsidR="001012CA" w:rsidRPr="00172F42">
        <w:rPr>
          <w:rFonts w:cs="Times New Roman"/>
        </w:rPr>
        <w:t>s</w:t>
      </w:r>
      <w:r w:rsidRPr="00172F42">
        <w:rPr>
          <w:rFonts w:cs="Times New Roman"/>
        </w:rPr>
        <w:t xml:space="preserve"> ir:</w:t>
      </w:r>
      <w:r w:rsidRPr="00172F42">
        <w:rPr>
          <w:rFonts w:eastAsia="Times New Roman" w:cs="Times New Roman"/>
          <w:lang w:eastAsia="lv-LV"/>
        </w:rPr>
        <w:t xml:space="preserve"> dalība starptautiskās un nozarei svarīgās izstādēs </w:t>
      </w:r>
      <w:r w:rsidRPr="00172F42">
        <w:rPr>
          <w:rFonts w:cs="Times New Roman"/>
        </w:rPr>
        <w:t>(kādā no mērķa valsts tirdzniecības „atslēgas” pilsētām)</w:t>
      </w:r>
      <w:r w:rsidRPr="00172F42">
        <w:rPr>
          <w:rFonts w:eastAsia="Times New Roman" w:cs="Times New Roman"/>
          <w:lang w:eastAsia="lv-LV"/>
        </w:rPr>
        <w:t>, tirdzniecības misijas (t.sk. sadarbībā ar vēstniecībām organizētās B2B tikšanās un produktu demonstrācijas) un degustāciju dienas veikalos tieši gala patērētājiem.</w:t>
      </w:r>
    </w:p>
    <w:p w:rsidR="00352935" w:rsidRPr="00172F42" w:rsidRDefault="00786CB3" w:rsidP="008A2979">
      <w:pPr>
        <w:jc w:val="both"/>
        <w:rPr>
          <w:rFonts w:cs="Times New Roman"/>
        </w:rPr>
      </w:pPr>
      <w:r w:rsidRPr="00AB2300">
        <w:rPr>
          <w:rFonts w:cs="Times New Roman"/>
        </w:rPr>
        <w:t xml:space="preserve">Lai gan veicināšanas programmas </w:t>
      </w:r>
      <w:r w:rsidR="00252A12">
        <w:rPr>
          <w:rFonts w:cs="Times New Roman"/>
          <w:i/>
        </w:rPr>
        <w:t>Taste M</w:t>
      </w:r>
      <w:r w:rsidRPr="00AB2300">
        <w:rPr>
          <w:rFonts w:cs="Times New Roman"/>
          <w:i/>
        </w:rPr>
        <w:t>ilk</w:t>
      </w:r>
      <w:r w:rsidRPr="00AB2300">
        <w:rPr>
          <w:rFonts w:cs="Times New Roman"/>
        </w:rPr>
        <w:t xml:space="preserve"> </w:t>
      </w:r>
      <w:r w:rsidR="002E515D" w:rsidRPr="00AB2300">
        <w:rPr>
          <w:rFonts w:cs="Times New Roman"/>
        </w:rPr>
        <w:t xml:space="preserve">īstenotie pasākumi nav pietiekošā apjomā sekmējuši eksporta vērtības kopējo palielinājumu pret dabisko eksporta pieaugumu Eiropas Savienībā ražotu piena produktu tirgus daļu palielinājumā trešajās </w:t>
      </w:r>
      <w:r w:rsidR="002E515D" w:rsidRPr="00172F42">
        <w:rPr>
          <w:rFonts w:cs="Times New Roman"/>
        </w:rPr>
        <w:t xml:space="preserve">valstīs, programmas ietekme </w:t>
      </w:r>
      <w:r w:rsidR="00CB6592" w:rsidRPr="00172F42">
        <w:rPr>
          <w:rFonts w:cs="Times New Roman"/>
        </w:rPr>
        <w:t xml:space="preserve">uz ekonomisko atdevi vērtējama kā pozitīva. </w:t>
      </w:r>
    </w:p>
    <w:p w:rsidR="00185025" w:rsidRPr="00172F42" w:rsidRDefault="00185025" w:rsidP="008A2979">
      <w:pPr>
        <w:jc w:val="both"/>
        <w:rPr>
          <w:rFonts w:cs="Times New Roman"/>
        </w:rPr>
      </w:pPr>
      <w:r w:rsidRPr="00172F42">
        <w:rPr>
          <w:rFonts w:cs="Times New Roman"/>
        </w:rPr>
        <w:t xml:space="preserve">Programma </w:t>
      </w:r>
      <w:r w:rsidRPr="00172F42">
        <w:rPr>
          <w:rFonts w:cs="Times New Roman"/>
          <w:i/>
        </w:rPr>
        <w:t>Taste Milk</w:t>
      </w:r>
      <w:r w:rsidRPr="00172F42">
        <w:rPr>
          <w:rFonts w:cs="Times New Roman"/>
        </w:rPr>
        <w:t xml:space="preserve"> ar attiecīgajām produktu pārdošanas un atpazīstamības veicināšanas atktivitātēm ir pozitīvi vērtējama un to ar šīm aktivitātēm būtu lietderīgi turpināt.</w:t>
      </w:r>
    </w:p>
    <w:p w:rsidR="001012CA" w:rsidRPr="00172F42" w:rsidRDefault="001012CA" w:rsidP="008A2979">
      <w:pPr>
        <w:jc w:val="both"/>
        <w:rPr>
          <w:rFonts w:cs="Times New Roman"/>
        </w:rPr>
      </w:pPr>
      <w:r w:rsidRPr="00172F42">
        <w:rPr>
          <w:rFonts w:cs="Times New Roman"/>
        </w:rPr>
        <w:t>Sekmīgos rezultātus, kas sasniegti, īstenojot kompleksi trīs aktivitāšu veidus, ieteicams ņemt vērā turpinot programmu vai nākotnes programmu plānošanā un īstenošanā.</w:t>
      </w:r>
    </w:p>
    <w:p w:rsidR="00352935" w:rsidRPr="00172F42" w:rsidRDefault="00352935" w:rsidP="008A2979">
      <w:pPr>
        <w:jc w:val="both"/>
        <w:rPr>
          <w:rFonts w:cs="Times New Roman"/>
        </w:rPr>
      </w:pPr>
      <w:r w:rsidRPr="00172F42">
        <w:rPr>
          <w:rFonts w:cs="Times New Roman"/>
        </w:rPr>
        <w:t>Uzņēmumi ir veikuši ieguldījumus ražošanas p</w:t>
      </w:r>
      <w:r w:rsidR="004D42B8" w:rsidRPr="00172F42">
        <w:rPr>
          <w:rFonts w:cs="Times New Roman"/>
        </w:rPr>
        <w:t xml:space="preserve">rocesa un produktu kvalitātes </w:t>
      </w:r>
      <w:r w:rsidRPr="00172F42">
        <w:rPr>
          <w:rFonts w:cs="Times New Roman"/>
        </w:rPr>
        <w:t>uzlabošanā, kas paaugstina to konkurētspēju pasasules tirgos.</w:t>
      </w:r>
    </w:p>
    <w:p w:rsidR="00352935" w:rsidRPr="00AB2300" w:rsidRDefault="00352935" w:rsidP="008A2979">
      <w:pPr>
        <w:jc w:val="both"/>
        <w:rPr>
          <w:rFonts w:cs="Times New Roman"/>
        </w:rPr>
      </w:pPr>
      <w:r w:rsidRPr="00AB2300">
        <w:rPr>
          <w:rFonts w:cs="Times New Roman"/>
        </w:rPr>
        <w:t>Uzņēmumu darbiniekiem ir būtiski uzlabojušās pārdošanas prasmes eksporta tirgos.</w:t>
      </w:r>
    </w:p>
    <w:p w:rsidR="00352935" w:rsidRPr="00AB2300" w:rsidRDefault="00352935" w:rsidP="008A2979">
      <w:pPr>
        <w:jc w:val="both"/>
        <w:rPr>
          <w:rFonts w:cs="Times New Roman"/>
        </w:rPr>
      </w:pPr>
      <w:r w:rsidRPr="00AB2300">
        <w:rPr>
          <w:rFonts w:cs="Times New Roman"/>
        </w:rPr>
        <w:t>Ir atrasti sadarbības partneri jaunos eksporta tirgos.</w:t>
      </w:r>
    </w:p>
    <w:p w:rsidR="00007901" w:rsidRPr="00AB2300" w:rsidRDefault="00007901" w:rsidP="00352935">
      <w:pPr>
        <w:jc w:val="both"/>
        <w:rPr>
          <w:rFonts w:cs="Times New Roman"/>
        </w:rPr>
      </w:pPr>
      <w:r w:rsidRPr="00AB2300">
        <w:rPr>
          <w:rFonts w:cs="Times New Roman"/>
        </w:rPr>
        <w:t>Ir piesaistītas investīcijas un plānots atvērt jaunas ražotnes mērķa tirgos.</w:t>
      </w:r>
    </w:p>
    <w:p w:rsidR="0048350C" w:rsidRDefault="00352935" w:rsidP="0081257F">
      <w:pPr>
        <w:jc w:val="both"/>
        <w:rPr>
          <w:rFonts w:eastAsiaTheme="majorEastAsia" w:cstheme="majorBidi"/>
          <w:b/>
          <w:bCs/>
          <w:color w:val="365F91" w:themeColor="accent1" w:themeShade="BF"/>
          <w:sz w:val="28"/>
          <w:szCs w:val="28"/>
        </w:rPr>
      </w:pPr>
      <w:r w:rsidRPr="00AB2300">
        <w:rPr>
          <w:rFonts w:cs="Times New Roman"/>
        </w:rPr>
        <w:t xml:space="preserve">Programma ir veicinājusi piena pārstrādes nozares eksportspējīgo uzņēmumu konkurētspējas uzlabošanos, jo nozares eksporta kopvērtība programmas darbības </w:t>
      </w:r>
      <w:r w:rsidRPr="00AB2300">
        <w:rPr>
          <w:rFonts w:cs="Times New Roman"/>
        </w:rPr>
        <w:lastRenderedPageBreak/>
        <w:t xml:space="preserve">periodā ir ievērojami </w:t>
      </w:r>
      <w:r w:rsidRPr="008E1912">
        <w:rPr>
          <w:rFonts w:cs="Times New Roman"/>
        </w:rPr>
        <w:t>palielinājusies</w:t>
      </w:r>
      <w:r w:rsidR="00DF6370" w:rsidRPr="008E1912">
        <w:rPr>
          <w:rFonts w:cs="Times New Roman"/>
        </w:rPr>
        <w:t xml:space="preserve"> un sasniegusi augstāko vērtību pēdējo gadu laikā.</w:t>
      </w:r>
      <w:r w:rsidR="00DF6370">
        <w:rPr>
          <w:rFonts w:cs="Times New Roman"/>
        </w:rPr>
        <w:t xml:space="preserve"> </w:t>
      </w:r>
      <w:r w:rsidR="00E745E2" w:rsidRPr="00E745E2">
        <w:rPr>
          <w:noProof/>
          <w:lang w:eastAsia="lv-LV"/>
        </w:rPr>
        <w:drawing>
          <wp:inline distT="0" distB="0" distL="0" distR="0">
            <wp:extent cx="4572000" cy="2743200"/>
            <wp:effectExtent l="19050" t="0" r="19050" b="0"/>
            <wp:docPr id="15"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45E2" w:rsidRDefault="00E66029" w:rsidP="00E745E2">
      <w:pPr>
        <w:jc w:val="both"/>
        <w:rPr>
          <w:rFonts w:eastAsia="Times New Roman" w:cs="Times New Roman"/>
          <w:b/>
          <w:color w:val="000000" w:themeColor="text1"/>
          <w:sz w:val="22"/>
          <w:lang w:eastAsia="lv-LV"/>
        </w:rPr>
      </w:pPr>
      <w:r>
        <w:rPr>
          <w:rFonts w:cs="Times New Roman"/>
        </w:rPr>
        <w:t>1.attēls</w:t>
      </w:r>
      <w:r w:rsidR="00E745E2" w:rsidRPr="00B146C2">
        <w:rPr>
          <w:rFonts w:cs="Times New Roman"/>
        </w:rPr>
        <w:t>.</w:t>
      </w:r>
      <w:r w:rsidR="00E745E2" w:rsidRPr="00817988">
        <w:rPr>
          <w:rFonts w:cs="Times New Roman"/>
          <w:b/>
          <w:color w:val="00B050"/>
        </w:rPr>
        <w:t xml:space="preserve"> </w:t>
      </w:r>
      <w:r w:rsidR="00E745E2" w:rsidRPr="004236FE">
        <w:rPr>
          <w:rFonts w:eastAsia="Times New Roman" w:cs="Times New Roman"/>
          <w:b/>
          <w:sz w:val="22"/>
          <w:lang w:eastAsia="lv-LV"/>
        </w:rPr>
        <w:t xml:space="preserve">Programmas īstenošanas ietekmes novērtējums uz ekonomiskajiem rādītājiem </w:t>
      </w:r>
      <w:r w:rsidR="00E745E2" w:rsidRPr="0081257F">
        <w:rPr>
          <w:rFonts w:eastAsia="Times New Roman" w:cs="Times New Roman"/>
          <w:b/>
          <w:color w:val="000000" w:themeColor="text1"/>
          <w:sz w:val="22"/>
          <w:lang w:eastAsia="lv-LV"/>
        </w:rPr>
        <w:t xml:space="preserve">(uz 5 mērķa valstīm) </w:t>
      </w:r>
    </w:p>
    <w:p w:rsidR="008A2979" w:rsidRDefault="008A2979">
      <w:pPr>
        <w:rPr>
          <w:rFonts w:eastAsia="Times New Roman" w:cs="Times New Roman"/>
          <w:b/>
          <w:color w:val="000000" w:themeColor="text1"/>
          <w:sz w:val="22"/>
          <w:lang w:eastAsia="lv-LV"/>
        </w:rPr>
      </w:pPr>
    </w:p>
    <w:p w:rsidR="004D42B8" w:rsidRDefault="00612E22" w:rsidP="00726141">
      <w:r>
        <w:br w:type="page"/>
      </w:r>
      <w:bookmarkStart w:id="4" w:name="_Toc44417829"/>
      <w:r w:rsidR="004D42B8">
        <w:lastRenderedPageBreak/>
        <w:t>Secinājumi un priekšlikumi</w:t>
      </w:r>
      <w:bookmarkEnd w:id="4"/>
    </w:p>
    <w:p w:rsidR="008E1912" w:rsidRPr="008E1912" w:rsidRDefault="008E1912" w:rsidP="008E1912">
      <w:pPr>
        <w:pStyle w:val="ListParagraph"/>
        <w:numPr>
          <w:ilvl w:val="0"/>
          <w:numId w:val="2"/>
        </w:numPr>
        <w:rPr>
          <w:rFonts w:cs="Times New Roman"/>
          <w:szCs w:val="24"/>
        </w:rPr>
      </w:pPr>
      <w:r w:rsidRPr="00E65F0D">
        <w:rPr>
          <w:rFonts w:cs="Times New Roman"/>
          <w:szCs w:val="24"/>
        </w:rPr>
        <w:t xml:space="preserve">Pēc 2014.gada Krievijas embargo ne tikai Latvijas piena pārstrādes uzņēmumiem, bet lielai daļai ES uzņēmumu, bija jāpārorientējas no Krievijas tirgus un bija jāmeklē jauni noieta tirgi, kas saasināja konkurenci pasaules </w:t>
      </w:r>
      <w:r w:rsidRPr="008E1912">
        <w:rPr>
          <w:rFonts w:cs="Times New Roman"/>
          <w:szCs w:val="24"/>
        </w:rPr>
        <w:t>tirgū. Latvijas ražotāji to paveica īsā laikā un ir atguvuši zaudētos apjomus citos tirgos.</w:t>
      </w:r>
    </w:p>
    <w:p w:rsidR="008E1912" w:rsidRPr="008E1912" w:rsidRDefault="008E1912" w:rsidP="008E1912">
      <w:pPr>
        <w:pStyle w:val="ListParagraph"/>
        <w:numPr>
          <w:ilvl w:val="0"/>
          <w:numId w:val="2"/>
        </w:numPr>
        <w:rPr>
          <w:rFonts w:cs="Times New Roman"/>
          <w:szCs w:val="24"/>
        </w:rPr>
      </w:pPr>
      <w:r w:rsidRPr="008E1912">
        <w:rPr>
          <w:rFonts w:cs="Times New Roman"/>
          <w:szCs w:val="24"/>
        </w:rPr>
        <w:t>Tā kā no programmas pieteikuma sagatavošanas līdz darbības uzsākšanai pagāja vairāk kā gads, situācija tirgū bija strauji mainījusies. Kardinālas izmaiņas ekonomikā un politikā notika lielākās mērķa valsts tirgū –Azerbaidžānā, kas radikāli mainīja  eksporta iespējas. Savukārt bāzes eksporta vērtība palika iepriekšējā, kurā tika iekļauti veiksmīgāko gadu eksporta rādītāji. Tas radīja būtisku ietekmi uz programmas ieņēmumiem.</w:t>
      </w:r>
    </w:p>
    <w:p w:rsidR="008E1912" w:rsidRPr="008E1912" w:rsidRDefault="008E1912" w:rsidP="008E1912">
      <w:pPr>
        <w:pStyle w:val="ListParagraph"/>
        <w:numPr>
          <w:ilvl w:val="0"/>
          <w:numId w:val="2"/>
        </w:numPr>
        <w:rPr>
          <w:rFonts w:cs="Times New Roman"/>
          <w:szCs w:val="24"/>
        </w:rPr>
      </w:pPr>
      <w:r w:rsidRPr="008E1912">
        <w:rPr>
          <w:rFonts w:cs="Times New Roman"/>
          <w:szCs w:val="24"/>
        </w:rPr>
        <w:t xml:space="preserve">Programmas </w:t>
      </w:r>
      <w:r w:rsidRPr="008E1912">
        <w:rPr>
          <w:rFonts w:cs="Times New Roman"/>
          <w:i/>
          <w:szCs w:val="24"/>
        </w:rPr>
        <w:t>Taste Milk</w:t>
      </w:r>
      <w:r w:rsidRPr="008E1912">
        <w:rPr>
          <w:rFonts w:cs="Times New Roman"/>
          <w:szCs w:val="24"/>
        </w:rPr>
        <w:t xml:space="preserve"> īstenošana Ķīnā ir neviennozīmīgi vērtējama, jo programmas sasniedzamais mērķis no plānotās eksporta vērtības ar programmu ir izpildīts par 6%. Savukārt ir sasniegti citi būtiski iepriekš neparedzēti rezultāti. Ir piesaistītas investīcijas un plānots atvērt jaunas ražotnes.</w:t>
      </w:r>
    </w:p>
    <w:p w:rsidR="008E1912" w:rsidRPr="008E1912" w:rsidRDefault="008E1912" w:rsidP="008E1912">
      <w:pPr>
        <w:pStyle w:val="ListParagraph"/>
        <w:numPr>
          <w:ilvl w:val="0"/>
          <w:numId w:val="2"/>
        </w:numPr>
        <w:rPr>
          <w:rFonts w:cs="Times New Roman"/>
          <w:szCs w:val="24"/>
        </w:rPr>
      </w:pPr>
      <w:r w:rsidRPr="008E1912">
        <w:rPr>
          <w:rFonts w:cs="Times New Roman"/>
          <w:szCs w:val="24"/>
        </w:rPr>
        <w:t>Projekta mērķi Ķīnas tirgum ir bijuši pārāk optimistiski, neņemot vērā šī tirgus īpatnības. Tik īsā programmas darbības periodā ir apgrūtinoši panākt būtiskus eksporta rādītāju pieaugumus, tāpēc tas būtu jāvērtē arī vismaz pēc 2020.gada rezultātiem.</w:t>
      </w:r>
    </w:p>
    <w:p w:rsidR="008E1912" w:rsidRPr="008E1912" w:rsidRDefault="00252A12" w:rsidP="008E1912">
      <w:pPr>
        <w:pStyle w:val="ListParagraph"/>
        <w:numPr>
          <w:ilvl w:val="0"/>
          <w:numId w:val="2"/>
        </w:numPr>
        <w:rPr>
          <w:rFonts w:cs="Times New Roman"/>
          <w:szCs w:val="24"/>
        </w:rPr>
      </w:pPr>
      <w:r>
        <w:rPr>
          <w:rFonts w:cs="Times New Roman"/>
          <w:i/>
          <w:szCs w:val="24"/>
        </w:rPr>
        <w:t>Taste M</w:t>
      </w:r>
      <w:r w:rsidR="008E1912" w:rsidRPr="008E1912">
        <w:rPr>
          <w:rFonts w:cs="Times New Roman"/>
          <w:i/>
          <w:szCs w:val="24"/>
        </w:rPr>
        <w:t>ilk</w:t>
      </w:r>
      <w:r w:rsidR="008E1912" w:rsidRPr="008E1912">
        <w:rPr>
          <w:rFonts w:cs="Times New Roman"/>
          <w:szCs w:val="24"/>
        </w:rPr>
        <w:t xml:space="preserve"> programmai ir bijusi pozitīva ietekme piena produktu eksporta pieaugumam uz Apvienotajiem Arābu Emirātiem, jo programmas sasniedzamais mērķis izpildīts par 81% no plānotās eksporta vērtības ar programmu, bet būtiski kāpinot eksporta apjomus.</w:t>
      </w:r>
    </w:p>
    <w:p w:rsidR="008E1912" w:rsidRPr="008E1912" w:rsidRDefault="00252A12" w:rsidP="008E1912">
      <w:pPr>
        <w:pStyle w:val="ListParagraph"/>
        <w:numPr>
          <w:ilvl w:val="0"/>
          <w:numId w:val="2"/>
        </w:numPr>
        <w:rPr>
          <w:rFonts w:cs="Times New Roman"/>
          <w:szCs w:val="24"/>
        </w:rPr>
      </w:pPr>
      <w:r>
        <w:rPr>
          <w:rFonts w:cs="Times New Roman"/>
          <w:i/>
          <w:szCs w:val="24"/>
        </w:rPr>
        <w:t>Taste M</w:t>
      </w:r>
      <w:r w:rsidR="008E1912" w:rsidRPr="007818BA">
        <w:rPr>
          <w:rFonts w:cs="Times New Roman"/>
          <w:i/>
          <w:szCs w:val="24"/>
        </w:rPr>
        <w:t>ilk</w:t>
      </w:r>
      <w:r w:rsidR="008E1912" w:rsidRPr="008E1912">
        <w:rPr>
          <w:rFonts w:cs="Times New Roman"/>
          <w:szCs w:val="24"/>
        </w:rPr>
        <w:t xml:space="preserve"> programmai ir bijusi būtiski svarīga pozitīva ietekme piena produktu eksporta pieaugumam uz Amerikas Savienotajām Valstīm, jo programmas sasniedzamais mērķis izpildīts par 176% no plānotās eksporta vērtības ar programmu. </w:t>
      </w:r>
    </w:p>
    <w:p w:rsidR="008E1912" w:rsidRPr="008E1912" w:rsidRDefault="008E1912" w:rsidP="008E1912">
      <w:pPr>
        <w:pStyle w:val="ListParagraph"/>
        <w:numPr>
          <w:ilvl w:val="0"/>
          <w:numId w:val="2"/>
        </w:numPr>
        <w:rPr>
          <w:rFonts w:cs="Times New Roman"/>
          <w:szCs w:val="24"/>
        </w:rPr>
      </w:pPr>
      <w:r w:rsidRPr="008E1912">
        <w:rPr>
          <w:rFonts w:cs="Times New Roman"/>
          <w:i/>
          <w:szCs w:val="24"/>
        </w:rPr>
        <w:t>Taste Milk</w:t>
      </w:r>
      <w:r w:rsidRPr="008E1912">
        <w:rPr>
          <w:rFonts w:cs="Times New Roman"/>
          <w:szCs w:val="24"/>
        </w:rPr>
        <w:t xml:space="preserve"> programmas īstenošanai ASV ir bijis ieguvums kopējā reģiona tirgus apgūšanai un jaunu klientu piesaistei, piemēram, Kanādā.</w:t>
      </w:r>
    </w:p>
    <w:p w:rsidR="008E1912" w:rsidRPr="00172F42" w:rsidRDefault="008E1912" w:rsidP="008E1912">
      <w:pPr>
        <w:pStyle w:val="ListParagraph"/>
        <w:numPr>
          <w:ilvl w:val="0"/>
          <w:numId w:val="2"/>
        </w:numPr>
        <w:rPr>
          <w:rFonts w:cs="Times New Roman"/>
          <w:szCs w:val="24"/>
        </w:rPr>
      </w:pPr>
      <w:r w:rsidRPr="008E1912">
        <w:rPr>
          <w:rFonts w:cs="Times New Roman"/>
          <w:szCs w:val="24"/>
        </w:rPr>
        <w:t xml:space="preserve">Programmas </w:t>
      </w:r>
      <w:r w:rsidRPr="008E1912">
        <w:rPr>
          <w:rFonts w:cs="Times New Roman"/>
          <w:i/>
          <w:szCs w:val="24"/>
        </w:rPr>
        <w:t>Taste Milk</w:t>
      </w:r>
      <w:r w:rsidRPr="008E1912">
        <w:rPr>
          <w:rFonts w:cs="Times New Roman"/>
          <w:szCs w:val="24"/>
        </w:rPr>
        <w:t xml:space="preserve"> īstenošana Azerbaidžānā ir neviennozīmīgi vērtējama, jo programmas sasniedzamais mērķis ir izpildīts par 31% no plānotās eksporta vērtības. Savukārt, pateicoties programmas darbībai, Latvijas piena produktu </w:t>
      </w:r>
      <w:r w:rsidRPr="00172F42">
        <w:rPr>
          <w:rFonts w:cs="Times New Roman"/>
          <w:szCs w:val="24"/>
        </w:rPr>
        <w:t>eksports pēc būtiska krituma atkal pieauga.</w:t>
      </w:r>
    </w:p>
    <w:p w:rsidR="008E1912" w:rsidRPr="00172F42" w:rsidRDefault="00252A12" w:rsidP="008E1912">
      <w:pPr>
        <w:pStyle w:val="ListParagraph"/>
        <w:numPr>
          <w:ilvl w:val="0"/>
          <w:numId w:val="2"/>
        </w:numPr>
        <w:rPr>
          <w:rFonts w:cs="Times New Roman"/>
          <w:szCs w:val="24"/>
        </w:rPr>
      </w:pPr>
      <w:r w:rsidRPr="00172F42">
        <w:rPr>
          <w:rFonts w:cs="Times New Roman"/>
          <w:i/>
          <w:szCs w:val="24"/>
        </w:rPr>
        <w:t>Taste M</w:t>
      </w:r>
      <w:r w:rsidR="008E1912" w:rsidRPr="00172F42">
        <w:rPr>
          <w:rFonts w:cs="Times New Roman"/>
          <w:i/>
          <w:szCs w:val="24"/>
        </w:rPr>
        <w:t>ilk</w:t>
      </w:r>
      <w:r w:rsidR="008E1912" w:rsidRPr="00172F42">
        <w:rPr>
          <w:rFonts w:cs="Times New Roman"/>
          <w:szCs w:val="24"/>
        </w:rPr>
        <w:t xml:space="preserve"> programmai ir bijusi būtiski svarīga pozitīva ietekme piena produktu eksporta pieaugumam uz Izraēlu, jo programmas sasniedzamais mērķis izpildīts par 288% no plānotās eksporta vērtības ar programmu. Programmas īstenošanas periodā papildus pienesums Latvijas piena produktu eksportā bija nepilni 2.5 miljoni eiro.</w:t>
      </w:r>
    </w:p>
    <w:p w:rsidR="00064943" w:rsidRPr="00172F42" w:rsidRDefault="00064943" w:rsidP="00064943">
      <w:pPr>
        <w:pStyle w:val="ListParagraph"/>
        <w:numPr>
          <w:ilvl w:val="0"/>
          <w:numId w:val="2"/>
        </w:numPr>
        <w:spacing w:before="100" w:beforeAutospacing="1" w:after="100" w:afterAutospacing="1"/>
        <w:rPr>
          <w:rFonts w:cs="Times New Roman"/>
        </w:rPr>
      </w:pPr>
      <w:r w:rsidRPr="00172F42">
        <w:rPr>
          <w:rFonts w:cs="Times New Roman"/>
          <w:i/>
        </w:rPr>
        <w:t>Taste Milk</w:t>
      </w:r>
      <w:r w:rsidRPr="00172F42">
        <w:rPr>
          <w:rFonts w:cs="Times New Roman"/>
        </w:rPr>
        <w:t xml:space="preserve"> plānotās un īstenotās produktu veicināšanas aktivitātes (izstādes, tirdzniecības misijas, produktu degustācijas) programmas mērķu sasniegšanai </w:t>
      </w:r>
      <w:r w:rsidRPr="00172F42">
        <w:rPr>
          <w:rFonts w:cs="Times New Roman"/>
        </w:rPr>
        <w:lastRenderedPageBreak/>
        <w:t xml:space="preserve">izvēlētas atbilstoši starptautiskajai mārketinga teorijai un praksei eksporta veicināšanā. </w:t>
      </w:r>
    </w:p>
    <w:p w:rsidR="00064943" w:rsidRPr="00172F42" w:rsidRDefault="00064943" w:rsidP="00064943">
      <w:pPr>
        <w:pStyle w:val="ListParagraph"/>
        <w:numPr>
          <w:ilvl w:val="0"/>
          <w:numId w:val="2"/>
        </w:numPr>
        <w:spacing w:before="100" w:beforeAutospacing="1" w:after="100" w:afterAutospacing="1"/>
        <w:rPr>
          <w:rFonts w:cs="Times New Roman"/>
          <w:szCs w:val="24"/>
        </w:rPr>
      </w:pPr>
      <w:r w:rsidRPr="00172F42">
        <w:rPr>
          <w:rFonts w:cs="Times New Roman"/>
        </w:rPr>
        <w:t xml:space="preserve">Valstīs (AAE, ASV, Izraēla), kurās tika īstenots vairāk aktivitātes nekā sākotnēji tika plānotas, ir vērojama pozitīva ietekme </w:t>
      </w:r>
      <w:r w:rsidRPr="00172F42">
        <w:rPr>
          <w:rFonts w:cs="Times New Roman"/>
          <w:szCs w:val="24"/>
        </w:rPr>
        <w:t>programmas sasniedzamā mērķa izpildē. Mērķi ir sasniegti vai tuvu rādītāju izpildei.</w:t>
      </w:r>
    </w:p>
    <w:p w:rsidR="00064943" w:rsidRPr="00172F42" w:rsidRDefault="00064943" w:rsidP="00064943">
      <w:pPr>
        <w:pStyle w:val="ListParagraph"/>
        <w:numPr>
          <w:ilvl w:val="0"/>
          <w:numId w:val="2"/>
        </w:numPr>
        <w:spacing w:before="100" w:beforeAutospacing="1" w:after="100" w:afterAutospacing="1"/>
        <w:rPr>
          <w:rFonts w:cs="Times New Roman"/>
          <w:szCs w:val="24"/>
        </w:rPr>
      </w:pPr>
      <w:r w:rsidRPr="00172F42">
        <w:rPr>
          <w:rFonts w:cs="Times New Roman"/>
        </w:rPr>
        <w:t xml:space="preserve">Valstīs (Azerbaidžāna, Ķīna), kurās tika pārceltas aktivitātes no 1.gada uz 2. vai 3.gadu un īstenots tikai to aktivitāšu skaits, kas sākotnēji tika plānots, nav vērojama pozitīva ietekme </w:t>
      </w:r>
      <w:r w:rsidRPr="00172F42">
        <w:rPr>
          <w:rFonts w:cs="Times New Roman"/>
          <w:szCs w:val="24"/>
        </w:rPr>
        <w:t>programmas sasniedzamā mērķa izpildē.</w:t>
      </w:r>
    </w:p>
    <w:p w:rsidR="00064943" w:rsidRPr="00172F42" w:rsidRDefault="00064943" w:rsidP="00064943">
      <w:pPr>
        <w:pStyle w:val="ListParagraph"/>
        <w:numPr>
          <w:ilvl w:val="0"/>
          <w:numId w:val="2"/>
        </w:numPr>
        <w:spacing w:before="100" w:beforeAutospacing="1" w:after="100" w:afterAutospacing="1"/>
        <w:rPr>
          <w:rFonts w:cs="Times New Roman"/>
        </w:rPr>
      </w:pPr>
      <w:r w:rsidRPr="00172F42">
        <w:rPr>
          <w:rFonts w:cs="Times New Roman"/>
        </w:rPr>
        <w:t xml:space="preserve">Izraēlā pirmajos divos periodos katru gadu tika </w:t>
      </w:r>
      <w:r w:rsidRPr="00172F42">
        <w:rPr>
          <w:rFonts w:cs="Times New Roman"/>
          <w:szCs w:val="24"/>
        </w:rPr>
        <w:t xml:space="preserve">īstenoti kompleksi trīs </w:t>
      </w:r>
      <w:r w:rsidRPr="00172F42">
        <w:rPr>
          <w:rFonts w:cs="Times New Roman"/>
        </w:rPr>
        <w:t xml:space="preserve">(izstādes, tirdzniecības misijas, produktu degustācijas) </w:t>
      </w:r>
      <w:r w:rsidRPr="00172F42">
        <w:rPr>
          <w:rFonts w:cs="Times New Roman"/>
          <w:szCs w:val="24"/>
        </w:rPr>
        <w:t xml:space="preserve">plānotie </w:t>
      </w:r>
      <w:r w:rsidRPr="00172F42">
        <w:rPr>
          <w:rFonts w:cs="Times New Roman"/>
        </w:rPr>
        <w:t xml:space="preserve">produktu veicināšanas aktivitātāšu veidi, tad eksporta mērķi katru gadu ir sasniegti un pat </w:t>
      </w:r>
      <w:r w:rsidRPr="00172F42">
        <w:rPr>
          <w:rFonts w:cs="Times New Roman"/>
          <w:szCs w:val="24"/>
        </w:rPr>
        <w:t>pārsniegti.</w:t>
      </w:r>
      <w:r w:rsidRPr="00172F42">
        <w:rPr>
          <w:rFonts w:cs="Times New Roman"/>
        </w:rPr>
        <w:t xml:space="preserve"> </w:t>
      </w:r>
      <w:r w:rsidR="00185025" w:rsidRPr="00172F42">
        <w:rPr>
          <w:rFonts w:cs="Times New Roman"/>
        </w:rPr>
        <w:t xml:space="preserve">Šāda kompleksa pieeju ieteicams ņemt </w:t>
      </w:r>
      <w:r w:rsidRPr="00172F42">
        <w:rPr>
          <w:rFonts w:cs="Times New Roman"/>
        </w:rPr>
        <w:t xml:space="preserve">vērā </w:t>
      </w:r>
      <w:r w:rsidR="00185025" w:rsidRPr="00172F42">
        <w:rPr>
          <w:rFonts w:cs="Times New Roman"/>
        </w:rPr>
        <w:t xml:space="preserve">turpinot programmu vai </w:t>
      </w:r>
      <w:r w:rsidRPr="00172F42">
        <w:rPr>
          <w:rFonts w:cs="Times New Roman"/>
        </w:rPr>
        <w:t>nākotnes programmu plānošanā un īstenošanā.</w:t>
      </w:r>
    </w:p>
    <w:p w:rsidR="008E1912" w:rsidRPr="00172F42" w:rsidRDefault="008E1912" w:rsidP="008E1912">
      <w:pPr>
        <w:pStyle w:val="ListParagraph"/>
        <w:numPr>
          <w:ilvl w:val="0"/>
          <w:numId w:val="2"/>
        </w:numPr>
        <w:rPr>
          <w:rFonts w:cs="Times New Roman"/>
          <w:szCs w:val="24"/>
        </w:rPr>
      </w:pPr>
      <w:r w:rsidRPr="00172F42">
        <w:rPr>
          <w:rFonts w:cs="Times New Roman"/>
          <w:szCs w:val="24"/>
        </w:rPr>
        <w:t>Programma ir veicinājusi piena pārstrādes nozares eksportspējīgo uzņēmumu konkurētspējas uzlabošanos, jo nozares eksporta kopvērtība programmas darbības periodā ir ievērojami palielinājusies un sasniegusi augstāko vērtību pēdējo gadu laikā.</w:t>
      </w:r>
    </w:p>
    <w:p w:rsidR="008E1912" w:rsidRPr="00172F42" w:rsidRDefault="008E1912" w:rsidP="008E1912">
      <w:pPr>
        <w:pStyle w:val="ListParagraph"/>
        <w:numPr>
          <w:ilvl w:val="0"/>
          <w:numId w:val="2"/>
        </w:numPr>
        <w:rPr>
          <w:rFonts w:cs="Times New Roman"/>
          <w:szCs w:val="24"/>
        </w:rPr>
      </w:pPr>
      <w:r w:rsidRPr="00172F42">
        <w:rPr>
          <w:rFonts w:cs="Times New Roman"/>
          <w:szCs w:val="24"/>
        </w:rPr>
        <w:t>Uzņēmumi ir veikuši ieguldījumus ražošanas procesa un produktu kvalitātes  uzlabošanā, kas paaugstina to konkurētspēju pasasules tirgos.</w:t>
      </w:r>
    </w:p>
    <w:p w:rsidR="008E1912" w:rsidRPr="00172F42" w:rsidRDefault="008E1912" w:rsidP="008E1912">
      <w:pPr>
        <w:pStyle w:val="ListParagraph"/>
        <w:numPr>
          <w:ilvl w:val="0"/>
          <w:numId w:val="2"/>
        </w:numPr>
        <w:rPr>
          <w:rFonts w:cs="Times New Roman"/>
          <w:szCs w:val="24"/>
        </w:rPr>
      </w:pPr>
      <w:r w:rsidRPr="00172F42">
        <w:rPr>
          <w:rFonts w:cs="Times New Roman"/>
          <w:szCs w:val="24"/>
        </w:rPr>
        <w:t>Uzņēmumu darbiniekiem ir būtiski uzlabojušās pārdošanas prasmes eksporta tirgos.</w:t>
      </w:r>
    </w:p>
    <w:p w:rsidR="008E1912" w:rsidRPr="00172F42" w:rsidRDefault="008E1912" w:rsidP="008E1912">
      <w:pPr>
        <w:pStyle w:val="ListParagraph"/>
        <w:numPr>
          <w:ilvl w:val="0"/>
          <w:numId w:val="2"/>
        </w:numPr>
        <w:rPr>
          <w:rFonts w:cs="Times New Roman"/>
          <w:szCs w:val="24"/>
        </w:rPr>
      </w:pPr>
      <w:r w:rsidRPr="00172F42">
        <w:rPr>
          <w:rFonts w:cs="Times New Roman"/>
          <w:szCs w:val="24"/>
        </w:rPr>
        <w:t>Ir atrasti sadarbības partneri jaunos eksporta tirgos.</w:t>
      </w:r>
    </w:p>
    <w:p w:rsidR="00631F21" w:rsidRPr="00172F42" w:rsidRDefault="00064943" w:rsidP="00726141">
      <w:pPr>
        <w:pStyle w:val="ListParagraph"/>
        <w:keepNext/>
        <w:keepLines/>
        <w:numPr>
          <w:ilvl w:val="0"/>
          <w:numId w:val="2"/>
        </w:numPr>
        <w:spacing w:before="480" w:beforeAutospacing="1" w:after="0" w:afterAutospacing="1"/>
        <w:jc w:val="left"/>
        <w:outlineLvl w:val="0"/>
        <w:rPr>
          <w:rFonts w:cs="Times New Roman"/>
        </w:rPr>
      </w:pPr>
      <w:r w:rsidRPr="00726141">
        <w:rPr>
          <w:rFonts w:cs="Times New Roman"/>
        </w:rPr>
        <w:t xml:space="preserve">Programma </w:t>
      </w:r>
      <w:r w:rsidRPr="00726141">
        <w:rPr>
          <w:rFonts w:cs="Times New Roman"/>
          <w:i/>
        </w:rPr>
        <w:t>Taste Milk</w:t>
      </w:r>
      <w:r w:rsidRPr="00726141">
        <w:rPr>
          <w:rFonts w:cs="Times New Roman"/>
        </w:rPr>
        <w:t xml:space="preserve"> ar attiecīgajām produktu pārdošanas un atpazīstamības veicināšanas atktivitātēm ir pozitīvi vērtējama</w:t>
      </w:r>
      <w:r w:rsidR="00030A1E" w:rsidRPr="00726141">
        <w:rPr>
          <w:rFonts w:cs="Times New Roman"/>
        </w:rPr>
        <w:t>. Programmu un tās aktivitātes</w:t>
      </w:r>
      <w:r w:rsidRPr="00726141">
        <w:rPr>
          <w:rFonts w:cs="Times New Roman"/>
        </w:rPr>
        <w:t xml:space="preserve"> būtu lietderīgi turpināt.</w:t>
      </w:r>
    </w:p>
    <w:sectPr w:rsidR="00631F21" w:rsidRPr="00172F42" w:rsidSect="00261CB3">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A7" w:rsidRDefault="00686AA7" w:rsidP="00137E52">
      <w:pPr>
        <w:spacing w:after="0" w:line="240" w:lineRule="auto"/>
      </w:pPr>
      <w:r>
        <w:separator/>
      </w:r>
    </w:p>
  </w:endnote>
  <w:endnote w:type="continuationSeparator" w:id="0">
    <w:p w:rsidR="00686AA7" w:rsidRDefault="00686AA7" w:rsidP="0013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81655"/>
      <w:docPartObj>
        <w:docPartGallery w:val="Page Numbers (Bottom of Page)"/>
        <w:docPartUnique/>
      </w:docPartObj>
    </w:sdtPr>
    <w:sdtEndPr/>
    <w:sdtContent>
      <w:p w:rsidR="007818BA" w:rsidRDefault="004F3F76">
        <w:pPr>
          <w:pStyle w:val="Footer"/>
          <w:jc w:val="center"/>
        </w:pPr>
        <w:r>
          <w:fldChar w:fldCharType="begin"/>
        </w:r>
        <w:r>
          <w:instrText xml:space="preserve"> PAGE   \* MERGEFORMAT </w:instrText>
        </w:r>
        <w:r>
          <w:fldChar w:fldCharType="separate"/>
        </w:r>
        <w:r w:rsidR="000A77B7">
          <w:rPr>
            <w:noProof/>
          </w:rPr>
          <w:t>4</w:t>
        </w:r>
        <w:r>
          <w:rPr>
            <w:noProof/>
          </w:rPr>
          <w:fldChar w:fldCharType="end"/>
        </w:r>
      </w:p>
    </w:sdtContent>
  </w:sdt>
  <w:p w:rsidR="007818BA" w:rsidRDefault="00781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A7" w:rsidRDefault="00686AA7" w:rsidP="00137E52">
      <w:pPr>
        <w:spacing w:after="0" w:line="240" w:lineRule="auto"/>
      </w:pPr>
      <w:r>
        <w:separator/>
      </w:r>
    </w:p>
  </w:footnote>
  <w:footnote w:type="continuationSeparator" w:id="0">
    <w:p w:rsidR="00686AA7" w:rsidRDefault="00686AA7" w:rsidP="00137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00A8"/>
    <w:multiLevelType w:val="hybridMultilevel"/>
    <w:tmpl w:val="B45E23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B743085"/>
    <w:multiLevelType w:val="hybridMultilevel"/>
    <w:tmpl w:val="E5B4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0C"/>
    <w:rsid w:val="000017AA"/>
    <w:rsid w:val="00007901"/>
    <w:rsid w:val="0002167D"/>
    <w:rsid w:val="0002246D"/>
    <w:rsid w:val="00030A1E"/>
    <w:rsid w:val="000539AF"/>
    <w:rsid w:val="00064943"/>
    <w:rsid w:val="000A77B7"/>
    <w:rsid w:val="000B2227"/>
    <w:rsid w:val="001012CA"/>
    <w:rsid w:val="00137E52"/>
    <w:rsid w:val="00164A94"/>
    <w:rsid w:val="00172F42"/>
    <w:rsid w:val="00173AFB"/>
    <w:rsid w:val="00185025"/>
    <w:rsid w:val="001B12B6"/>
    <w:rsid w:val="001C008B"/>
    <w:rsid w:val="001C7040"/>
    <w:rsid w:val="001D44A2"/>
    <w:rsid w:val="001E104C"/>
    <w:rsid w:val="001E1910"/>
    <w:rsid w:val="00210C56"/>
    <w:rsid w:val="002440CC"/>
    <w:rsid w:val="00252A12"/>
    <w:rsid w:val="00261CB3"/>
    <w:rsid w:val="00283A50"/>
    <w:rsid w:val="002A675C"/>
    <w:rsid w:val="002E515D"/>
    <w:rsid w:val="00327CA5"/>
    <w:rsid w:val="003364D9"/>
    <w:rsid w:val="00352935"/>
    <w:rsid w:val="003547EC"/>
    <w:rsid w:val="00356919"/>
    <w:rsid w:val="00361E78"/>
    <w:rsid w:val="00381CA8"/>
    <w:rsid w:val="003D365F"/>
    <w:rsid w:val="003E07B0"/>
    <w:rsid w:val="00402553"/>
    <w:rsid w:val="004236FE"/>
    <w:rsid w:val="00441DEE"/>
    <w:rsid w:val="004510F1"/>
    <w:rsid w:val="0045552F"/>
    <w:rsid w:val="00460372"/>
    <w:rsid w:val="0048350C"/>
    <w:rsid w:val="004D42B8"/>
    <w:rsid w:val="004E0DAC"/>
    <w:rsid w:val="004E1EC2"/>
    <w:rsid w:val="004F16ED"/>
    <w:rsid w:val="004F3F76"/>
    <w:rsid w:val="004F5170"/>
    <w:rsid w:val="00522868"/>
    <w:rsid w:val="00585308"/>
    <w:rsid w:val="005B34A7"/>
    <w:rsid w:val="005C37B3"/>
    <w:rsid w:val="005D5A7D"/>
    <w:rsid w:val="005D6A07"/>
    <w:rsid w:val="006025E0"/>
    <w:rsid w:val="00612E22"/>
    <w:rsid w:val="00631F21"/>
    <w:rsid w:val="006374F4"/>
    <w:rsid w:val="00641D52"/>
    <w:rsid w:val="00670AF6"/>
    <w:rsid w:val="00686AA7"/>
    <w:rsid w:val="006F57DB"/>
    <w:rsid w:val="00726141"/>
    <w:rsid w:val="00733ECD"/>
    <w:rsid w:val="007818BA"/>
    <w:rsid w:val="00786CB3"/>
    <w:rsid w:val="007A5C81"/>
    <w:rsid w:val="007F3E4A"/>
    <w:rsid w:val="007F7527"/>
    <w:rsid w:val="0081257F"/>
    <w:rsid w:val="00817988"/>
    <w:rsid w:val="008625CD"/>
    <w:rsid w:val="00890B05"/>
    <w:rsid w:val="008A2979"/>
    <w:rsid w:val="008C5F0A"/>
    <w:rsid w:val="008E1912"/>
    <w:rsid w:val="0090583A"/>
    <w:rsid w:val="009919EE"/>
    <w:rsid w:val="009A05B5"/>
    <w:rsid w:val="009A0903"/>
    <w:rsid w:val="009D7E6A"/>
    <w:rsid w:val="00A13382"/>
    <w:rsid w:val="00A33EFB"/>
    <w:rsid w:val="00A827CC"/>
    <w:rsid w:val="00A86528"/>
    <w:rsid w:val="00AB2300"/>
    <w:rsid w:val="00AD2854"/>
    <w:rsid w:val="00B146C2"/>
    <w:rsid w:val="00B67624"/>
    <w:rsid w:val="00B836B9"/>
    <w:rsid w:val="00B839D9"/>
    <w:rsid w:val="00B95DC4"/>
    <w:rsid w:val="00BA06A5"/>
    <w:rsid w:val="00BC041A"/>
    <w:rsid w:val="00BC63CC"/>
    <w:rsid w:val="00BE294B"/>
    <w:rsid w:val="00C96986"/>
    <w:rsid w:val="00C97D2F"/>
    <w:rsid w:val="00CB6592"/>
    <w:rsid w:val="00CF6488"/>
    <w:rsid w:val="00D113F1"/>
    <w:rsid w:val="00D422C7"/>
    <w:rsid w:val="00D76404"/>
    <w:rsid w:val="00DA30D1"/>
    <w:rsid w:val="00DC4045"/>
    <w:rsid w:val="00DE4552"/>
    <w:rsid w:val="00DF6370"/>
    <w:rsid w:val="00E65F0D"/>
    <w:rsid w:val="00E66029"/>
    <w:rsid w:val="00E745E2"/>
    <w:rsid w:val="00E8643B"/>
    <w:rsid w:val="00EE457E"/>
    <w:rsid w:val="00EE5228"/>
    <w:rsid w:val="00F24319"/>
    <w:rsid w:val="00F6695E"/>
    <w:rsid w:val="00F72D6A"/>
    <w:rsid w:val="00FD16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0C"/>
    <w:rPr>
      <w:rFonts w:ascii="Times New Roman" w:hAnsi="Times New Roman"/>
      <w:sz w:val="24"/>
      <w:lang w:val="lv-LV"/>
    </w:rPr>
  </w:style>
  <w:style w:type="paragraph" w:styleId="Heading1">
    <w:name w:val="heading 1"/>
    <w:basedOn w:val="Normal"/>
    <w:next w:val="Normal"/>
    <w:link w:val="Heading1Char"/>
    <w:uiPriority w:val="9"/>
    <w:qFormat/>
    <w:rsid w:val="0048350C"/>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0C"/>
    <w:rPr>
      <w:rFonts w:ascii="Times New Roman" w:eastAsiaTheme="majorEastAsia" w:hAnsi="Times New Roman" w:cstheme="majorBidi"/>
      <w:b/>
      <w:bCs/>
      <w:color w:val="365F91" w:themeColor="accent1" w:themeShade="BF"/>
      <w:sz w:val="28"/>
      <w:szCs w:val="28"/>
      <w:lang w:val="lv-LV"/>
    </w:rPr>
  </w:style>
  <w:style w:type="paragraph" w:styleId="TOCHeading">
    <w:name w:val="TOC Heading"/>
    <w:basedOn w:val="Heading1"/>
    <w:next w:val="Normal"/>
    <w:uiPriority w:val="39"/>
    <w:semiHidden/>
    <w:unhideWhenUsed/>
    <w:qFormat/>
    <w:rsid w:val="0048350C"/>
    <w:pPr>
      <w:outlineLvl w:val="9"/>
    </w:pPr>
  </w:style>
  <w:style w:type="paragraph" w:styleId="ListParagraph">
    <w:name w:val="List Paragraph"/>
    <w:basedOn w:val="Normal"/>
    <w:uiPriority w:val="34"/>
    <w:qFormat/>
    <w:rsid w:val="0048350C"/>
    <w:pPr>
      <w:ind w:left="720"/>
      <w:contextualSpacing/>
      <w:jc w:val="both"/>
    </w:pPr>
  </w:style>
  <w:style w:type="paragraph" w:styleId="TOC1">
    <w:name w:val="toc 1"/>
    <w:basedOn w:val="Normal"/>
    <w:next w:val="Normal"/>
    <w:autoRedefine/>
    <w:uiPriority w:val="39"/>
    <w:unhideWhenUsed/>
    <w:rsid w:val="0048350C"/>
    <w:pPr>
      <w:spacing w:after="100"/>
    </w:pPr>
  </w:style>
  <w:style w:type="character" w:styleId="Hyperlink">
    <w:name w:val="Hyperlink"/>
    <w:basedOn w:val="DefaultParagraphFont"/>
    <w:uiPriority w:val="99"/>
    <w:unhideWhenUsed/>
    <w:rsid w:val="0048350C"/>
    <w:rPr>
      <w:color w:val="0000FF" w:themeColor="hyperlink"/>
      <w:u w:val="single"/>
    </w:rPr>
  </w:style>
  <w:style w:type="paragraph" w:styleId="BalloonText">
    <w:name w:val="Balloon Text"/>
    <w:basedOn w:val="Normal"/>
    <w:link w:val="BalloonTextChar"/>
    <w:uiPriority w:val="99"/>
    <w:semiHidden/>
    <w:unhideWhenUsed/>
    <w:rsid w:val="0048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0C"/>
    <w:rPr>
      <w:rFonts w:ascii="Tahoma" w:hAnsi="Tahoma" w:cs="Tahoma"/>
      <w:sz w:val="16"/>
      <w:szCs w:val="16"/>
      <w:lang w:val="lv-LV"/>
    </w:rPr>
  </w:style>
  <w:style w:type="character" w:styleId="Strong">
    <w:name w:val="Strong"/>
    <w:basedOn w:val="DefaultParagraphFont"/>
    <w:uiPriority w:val="22"/>
    <w:qFormat/>
    <w:rsid w:val="00DC4045"/>
    <w:rPr>
      <w:b/>
      <w:bCs/>
    </w:rPr>
  </w:style>
  <w:style w:type="paragraph" w:styleId="Header">
    <w:name w:val="header"/>
    <w:basedOn w:val="Normal"/>
    <w:link w:val="HeaderChar"/>
    <w:uiPriority w:val="99"/>
    <w:semiHidden/>
    <w:unhideWhenUsed/>
    <w:rsid w:val="00137E5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37E52"/>
    <w:rPr>
      <w:rFonts w:ascii="Times New Roman" w:hAnsi="Times New Roman"/>
      <w:sz w:val="24"/>
      <w:lang w:val="lv-LV"/>
    </w:rPr>
  </w:style>
  <w:style w:type="paragraph" w:styleId="Footer">
    <w:name w:val="footer"/>
    <w:basedOn w:val="Normal"/>
    <w:link w:val="FooterChar"/>
    <w:uiPriority w:val="99"/>
    <w:unhideWhenUsed/>
    <w:rsid w:val="00137E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E52"/>
    <w:rPr>
      <w:rFonts w:ascii="Times New Roman" w:hAnsi="Times New Roman"/>
      <w:sz w:val="24"/>
      <w:lang w:val="lv-LV"/>
    </w:rPr>
  </w:style>
  <w:style w:type="character" w:styleId="Emphasis">
    <w:name w:val="Emphasis"/>
    <w:basedOn w:val="DefaultParagraphFont"/>
    <w:uiPriority w:val="20"/>
    <w:qFormat/>
    <w:rsid w:val="00670A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0C"/>
    <w:rPr>
      <w:rFonts w:ascii="Times New Roman" w:hAnsi="Times New Roman"/>
      <w:sz w:val="24"/>
      <w:lang w:val="lv-LV"/>
    </w:rPr>
  </w:style>
  <w:style w:type="paragraph" w:styleId="Heading1">
    <w:name w:val="heading 1"/>
    <w:basedOn w:val="Normal"/>
    <w:next w:val="Normal"/>
    <w:link w:val="Heading1Char"/>
    <w:uiPriority w:val="9"/>
    <w:qFormat/>
    <w:rsid w:val="0048350C"/>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0C"/>
    <w:rPr>
      <w:rFonts w:ascii="Times New Roman" w:eastAsiaTheme="majorEastAsia" w:hAnsi="Times New Roman" w:cstheme="majorBidi"/>
      <w:b/>
      <w:bCs/>
      <w:color w:val="365F91" w:themeColor="accent1" w:themeShade="BF"/>
      <w:sz w:val="28"/>
      <w:szCs w:val="28"/>
      <w:lang w:val="lv-LV"/>
    </w:rPr>
  </w:style>
  <w:style w:type="paragraph" w:styleId="TOCHeading">
    <w:name w:val="TOC Heading"/>
    <w:basedOn w:val="Heading1"/>
    <w:next w:val="Normal"/>
    <w:uiPriority w:val="39"/>
    <w:semiHidden/>
    <w:unhideWhenUsed/>
    <w:qFormat/>
    <w:rsid w:val="0048350C"/>
    <w:pPr>
      <w:outlineLvl w:val="9"/>
    </w:pPr>
  </w:style>
  <w:style w:type="paragraph" w:styleId="ListParagraph">
    <w:name w:val="List Paragraph"/>
    <w:basedOn w:val="Normal"/>
    <w:uiPriority w:val="34"/>
    <w:qFormat/>
    <w:rsid w:val="0048350C"/>
    <w:pPr>
      <w:ind w:left="720"/>
      <w:contextualSpacing/>
      <w:jc w:val="both"/>
    </w:pPr>
  </w:style>
  <w:style w:type="paragraph" w:styleId="TOC1">
    <w:name w:val="toc 1"/>
    <w:basedOn w:val="Normal"/>
    <w:next w:val="Normal"/>
    <w:autoRedefine/>
    <w:uiPriority w:val="39"/>
    <w:unhideWhenUsed/>
    <w:rsid w:val="0048350C"/>
    <w:pPr>
      <w:spacing w:after="100"/>
    </w:pPr>
  </w:style>
  <w:style w:type="character" w:styleId="Hyperlink">
    <w:name w:val="Hyperlink"/>
    <w:basedOn w:val="DefaultParagraphFont"/>
    <w:uiPriority w:val="99"/>
    <w:unhideWhenUsed/>
    <w:rsid w:val="0048350C"/>
    <w:rPr>
      <w:color w:val="0000FF" w:themeColor="hyperlink"/>
      <w:u w:val="single"/>
    </w:rPr>
  </w:style>
  <w:style w:type="paragraph" w:styleId="BalloonText">
    <w:name w:val="Balloon Text"/>
    <w:basedOn w:val="Normal"/>
    <w:link w:val="BalloonTextChar"/>
    <w:uiPriority w:val="99"/>
    <w:semiHidden/>
    <w:unhideWhenUsed/>
    <w:rsid w:val="0048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0C"/>
    <w:rPr>
      <w:rFonts w:ascii="Tahoma" w:hAnsi="Tahoma" w:cs="Tahoma"/>
      <w:sz w:val="16"/>
      <w:szCs w:val="16"/>
      <w:lang w:val="lv-LV"/>
    </w:rPr>
  </w:style>
  <w:style w:type="character" w:styleId="Strong">
    <w:name w:val="Strong"/>
    <w:basedOn w:val="DefaultParagraphFont"/>
    <w:uiPriority w:val="22"/>
    <w:qFormat/>
    <w:rsid w:val="00DC4045"/>
    <w:rPr>
      <w:b/>
      <w:bCs/>
    </w:rPr>
  </w:style>
  <w:style w:type="paragraph" w:styleId="Header">
    <w:name w:val="header"/>
    <w:basedOn w:val="Normal"/>
    <w:link w:val="HeaderChar"/>
    <w:uiPriority w:val="99"/>
    <w:semiHidden/>
    <w:unhideWhenUsed/>
    <w:rsid w:val="00137E5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37E52"/>
    <w:rPr>
      <w:rFonts w:ascii="Times New Roman" w:hAnsi="Times New Roman"/>
      <w:sz w:val="24"/>
      <w:lang w:val="lv-LV"/>
    </w:rPr>
  </w:style>
  <w:style w:type="paragraph" w:styleId="Footer">
    <w:name w:val="footer"/>
    <w:basedOn w:val="Normal"/>
    <w:link w:val="FooterChar"/>
    <w:uiPriority w:val="99"/>
    <w:unhideWhenUsed/>
    <w:rsid w:val="00137E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E52"/>
    <w:rPr>
      <w:rFonts w:ascii="Times New Roman" w:hAnsi="Times New Roman"/>
      <w:sz w:val="24"/>
      <w:lang w:val="lv-LV"/>
    </w:rPr>
  </w:style>
  <w:style w:type="character" w:styleId="Emphasis">
    <w:name w:val="Emphasis"/>
    <w:basedOn w:val="DefaultParagraphFont"/>
    <w:uiPriority w:val="20"/>
    <w:qFormat/>
    <w:rsid w:val="00670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184">
      <w:bodyDiv w:val="1"/>
      <w:marLeft w:val="0"/>
      <w:marRight w:val="0"/>
      <w:marTop w:val="0"/>
      <w:marBottom w:val="0"/>
      <w:divBdr>
        <w:top w:val="none" w:sz="0" w:space="0" w:color="auto"/>
        <w:left w:val="none" w:sz="0" w:space="0" w:color="auto"/>
        <w:bottom w:val="none" w:sz="0" w:space="0" w:color="auto"/>
        <w:right w:val="none" w:sz="0" w:space="0" w:color="auto"/>
      </w:divBdr>
    </w:div>
    <w:div w:id="295138316">
      <w:bodyDiv w:val="1"/>
      <w:marLeft w:val="0"/>
      <w:marRight w:val="0"/>
      <w:marTop w:val="0"/>
      <w:marBottom w:val="0"/>
      <w:divBdr>
        <w:top w:val="none" w:sz="0" w:space="0" w:color="auto"/>
        <w:left w:val="none" w:sz="0" w:space="0" w:color="auto"/>
        <w:bottom w:val="none" w:sz="0" w:space="0" w:color="auto"/>
        <w:right w:val="none" w:sz="0" w:space="0" w:color="auto"/>
      </w:divBdr>
    </w:div>
    <w:div w:id="752707284">
      <w:bodyDiv w:val="1"/>
      <w:marLeft w:val="0"/>
      <w:marRight w:val="0"/>
      <w:marTop w:val="0"/>
      <w:marBottom w:val="0"/>
      <w:divBdr>
        <w:top w:val="none" w:sz="0" w:space="0" w:color="auto"/>
        <w:left w:val="none" w:sz="0" w:space="0" w:color="auto"/>
        <w:bottom w:val="none" w:sz="0" w:space="0" w:color="auto"/>
        <w:right w:val="none" w:sz="0" w:space="0" w:color="auto"/>
      </w:divBdr>
    </w:div>
    <w:div w:id="904073048">
      <w:bodyDiv w:val="1"/>
      <w:marLeft w:val="0"/>
      <w:marRight w:val="0"/>
      <w:marTop w:val="0"/>
      <w:marBottom w:val="0"/>
      <w:divBdr>
        <w:top w:val="none" w:sz="0" w:space="0" w:color="auto"/>
        <w:left w:val="none" w:sz="0" w:space="0" w:color="auto"/>
        <w:bottom w:val="none" w:sz="0" w:space="0" w:color="auto"/>
        <w:right w:val="none" w:sz="0" w:space="0" w:color="auto"/>
      </w:divBdr>
    </w:div>
    <w:div w:id="929003550">
      <w:bodyDiv w:val="1"/>
      <w:marLeft w:val="0"/>
      <w:marRight w:val="0"/>
      <w:marTop w:val="0"/>
      <w:marBottom w:val="0"/>
      <w:divBdr>
        <w:top w:val="none" w:sz="0" w:space="0" w:color="auto"/>
        <w:left w:val="none" w:sz="0" w:space="0" w:color="auto"/>
        <w:bottom w:val="none" w:sz="0" w:space="0" w:color="auto"/>
        <w:right w:val="none" w:sz="0" w:space="0" w:color="auto"/>
      </w:divBdr>
    </w:div>
    <w:div w:id="1224022436">
      <w:bodyDiv w:val="1"/>
      <w:marLeft w:val="0"/>
      <w:marRight w:val="0"/>
      <w:marTop w:val="0"/>
      <w:marBottom w:val="0"/>
      <w:divBdr>
        <w:top w:val="none" w:sz="0" w:space="0" w:color="auto"/>
        <w:left w:val="none" w:sz="0" w:space="0" w:color="auto"/>
        <w:bottom w:val="none" w:sz="0" w:space="0" w:color="auto"/>
        <w:right w:val="none" w:sz="0" w:space="0" w:color="auto"/>
      </w:divBdr>
    </w:div>
    <w:div w:id="1260287616">
      <w:bodyDiv w:val="1"/>
      <w:marLeft w:val="0"/>
      <w:marRight w:val="0"/>
      <w:marTop w:val="0"/>
      <w:marBottom w:val="0"/>
      <w:divBdr>
        <w:top w:val="none" w:sz="0" w:space="0" w:color="auto"/>
        <w:left w:val="none" w:sz="0" w:space="0" w:color="auto"/>
        <w:bottom w:val="none" w:sz="0" w:space="0" w:color="auto"/>
        <w:right w:val="none" w:sz="0" w:space="0" w:color="auto"/>
      </w:divBdr>
    </w:div>
    <w:div w:id="1605190015">
      <w:bodyDiv w:val="1"/>
      <w:marLeft w:val="0"/>
      <w:marRight w:val="0"/>
      <w:marTop w:val="0"/>
      <w:marBottom w:val="0"/>
      <w:divBdr>
        <w:top w:val="none" w:sz="0" w:space="0" w:color="auto"/>
        <w:left w:val="none" w:sz="0" w:space="0" w:color="auto"/>
        <w:bottom w:val="none" w:sz="0" w:space="0" w:color="auto"/>
        <w:right w:val="none" w:sz="0" w:space="0" w:color="auto"/>
      </w:divBdr>
    </w:div>
    <w:div w:id="17509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v.wikipedia.org/wiki/Tirgzin%C4%AB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v.wikipedia.org/wiki/P%C4%81rdo%C5%A1a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v.wikipedia.org/wiki/Ang%C4%BCu_valod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evaa\Desktop\Taste%20Milk\Kopsavilkumi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Lapa7!$D$5</c:f>
              <c:strCache>
                <c:ptCount val="1"/>
                <c:pt idx="0">
                  <c:v>Mērķa eksporta vērtība, EUR</c:v>
                </c:pt>
              </c:strCache>
            </c:strRef>
          </c:tx>
          <c:cat>
            <c:numRef>
              <c:f>Lapa7!$A$4:$C$4</c:f>
              <c:numCache>
                <c:formatCode>General</c:formatCode>
                <c:ptCount val="3"/>
                <c:pt idx="0">
                  <c:v>2017</c:v>
                </c:pt>
                <c:pt idx="1">
                  <c:v>2018</c:v>
                </c:pt>
                <c:pt idx="2">
                  <c:v>2019</c:v>
                </c:pt>
              </c:numCache>
            </c:numRef>
          </c:cat>
          <c:val>
            <c:numRef>
              <c:f>Lapa7!$A$5:$C$5</c:f>
              <c:numCache>
                <c:formatCode>#,##0</c:formatCode>
                <c:ptCount val="3"/>
                <c:pt idx="0">
                  <c:v>8974544</c:v>
                </c:pt>
                <c:pt idx="1">
                  <c:v>11622714</c:v>
                </c:pt>
                <c:pt idx="2">
                  <c:v>13792923</c:v>
                </c:pt>
              </c:numCache>
            </c:numRef>
          </c:val>
          <c:smooth val="0"/>
        </c:ser>
        <c:ser>
          <c:idx val="1"/>
          <c:order val="1"/>
          <c:tx>
            <c:strRef>
              <c:f>Lapa7!$D$6</c:f>
              <c:strCache>
                <c:ptCount val="1"/>
                <c:pt idx="0">
                  <c:v>Bāzes eksporta vērtība, EUR</c:v>
                </c:pt>
              </c:strCache>
            </c:strRef>
          </c:tx>
          <c:cat>
            <c:numRef>
              <c:f>Lapa7!$A$4:$C$4</c:f>
              <c:numCache>
                <c:formatCode>General</c:formatCode>
                <c:ptCount val="3"/>
                <c:pt idx="0">
                  <c:v>2017</c:v>
                </c:pt>
                <c:pt idx="1">
                  <c:v>2018</c:v>
                </c:pt>
                <c:pt idx="2">
                  <c:v>2019</c:v>
                </c:pt>
              </c:numCache>
            </c:numRef>
          </c:cat>
          <c:val>
            <c:numRef>
              <c:f>Lapa7!$A$6:$C$6</c:f>
              <c:numCache>
                <c:formatCode>#,##0</c:formatCode>
                <c:ptCount val="3"/>
                <c:pt idx="0">
                  <c:v>8974544</c:v>
                </c:pt>
                <c:pt idx="1">
                  <c:v>9747205</c:v>
                </c:pt>
                <c:pt idx="2">
                  <c:v>10043211</c:v>
                </c:pt>
              </c:numCache>
            </c:numRef>
          </c:val>
          <c:smooth val="0"/>
        </c:ser>
        <c:ser>
          <c:idx val="2"/>
          <c:order val="2"/>
          <c:tx>
            <c:strRef>
              <c:f>Lapa7!$D$7</c:f>
              <c:strCache>
                <c:ptCount val="1"/>
                <c:pt idx="0">
                  <c:v>Faktiskā eksporta vērtība, EUR</c:v>
                </c:pt>
              </c:strCache>
            </c:strRef>
          </c:tx>
          <c:cat>
            <c:numRef>
              <c:f>Lapa7!$A$4:$C$4</c:f>
              <c:numCache>
                <c:formatCode>General</c:formatCode>
                <c:ptCount val="3"/>
                <c:pt idx="0">
                  <c:v>2017</c:v>
                </c:pt>
                <c:pt idx="1">
                  <c:v>2018</c:v>
                </c:pt>
                <c:pt idx="2">
                  <c:v>2019</c:v>
                </c:pt>
              </c:numCache>
            </c:numRef>
          </c:cat>
          <c:val>
            <c:numRef>
              <c:f>Lapa7!$A$7:$C$7</c:f>
              <c:numCache>
                <c:formatCode>#,##0</c:formatCode>
                <c:ptCount val="3"/>
                <c:pt idx="0">
                  <c:v>4886371</c:v>
                </c:pt>
                <c:pt idx="1">
                  <c:v>4514827</c:v>
                </c:pt>
                <c:pt idx="2">
                  <c:v>6377428</c:v>
                </c:pt>
              </c:numCache>
            </c:numRef>
          </c:val>
          <c:smooth val="0"/>
        </c:ser>
        <c:dLbls>
          <c:showLegendKey val="0"/>
          <c:showVal val="0"/>
          <c:showCatName val="0"/>
          <c:showSerName val="0"/>
          <c:showPercent val="0"/>
          <c:showBubbleSize val="0"/>
        </c:dLbls>
        <c:marker val="1"/>
        <c:smooth val="0"/>
        <c:axId val="45066112"/>
        <c:axId val="45067648"/>
      </c:lineChart>
      <c:catAx>
        <c:axId val="45066112"/>
        <c:scaling>
          <c:orientation val="minMax"/>
        </c:scaling>
        <c:delete val="0"/>
        <c:axPos val="b"/>
        <c:numFmt formatCode="General" sourceLinked="1"/>
        <c:majorTickMark val="none"/>
        <c:minorTickMark val="none"/>
        <c:tickLblPos val="nextTo"/>
        <c:crossAx val="45067648"/>
        <c:crosses val="autoZero"/>
        <c:auto val="1"/>
        <c:lblAlgn val="ctr"/>
        <c:lblOffset val="100"/>
        <c:noMultiLvlLbl val="0"/>
      </c:catAx>
      <c:valAx>
        <c:axId val="45067648"/>
        <c:scaling>
          <c:orientation val="minMax"/>
        </c:scaling>
        <c:delete val="0"/>
        <c:axPos val="l"/>
        <c:majorGridlines/>
        <c:numFmt formatCode="#,##0" sourceLinked="1"/>
        <c:majorTickMark val="none"/>
        <c:minorTickMark val="none"/>
        <c:tickLblPos val="nextTo"/>
        <c:crossAx val="45066112"/>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DFB9A-CD98-4269-91AD-159360EA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10534</Words>
  <Characters>6005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 Gulbe</cp:lastModifiedBy>
  <cp:revision>2</cp:revision>
  <cp:lastPrinted>2020-06-30T11:07:00Z</cp:lastPrinted>
  <dcterms:created xsi:type="dcterms:W3CDTF">2020-07-27T12:15:00Z</dcterms:created>
  <dcterms:modified xsi:type="dcterms:W3CDTF">2020-07-27T12:15:00Z</dcterms:modified>
</cp:coreProperties>
</file>