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153C" w14:textId="77777777" w:rsidR="00BD2EB8" w:rsidRDefault="00BD2EB8" w:rsidP="00BD2EB8">
      <w:pPr>
        <w:spacing w:before="130" w:after="0" w:line="260" w:lineRule="exact"/>
        <w:jc w:val="right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t>8. pielikums</w:t>
      </w: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br/>
        <w:t>Ministru kabineta</w:t>
      </w: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br/>
        <w:t>2024. gada 30. janvāra</w:t>
      </w: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br/>
        <w:t>noteikumiem Nr. 77</w:t>
      </w:r>
    </w:p>
    <w:p w14:paraId="161A672E" w14:textId="77777777" w:rsidR="00BD2EB8" w:rsidRDefault="00BD2EB8" w:rsidP="00BD2EB8">
      <w:pPr>
        <w:spacing w:before="130" w:after="0" w:line="260" w:lineRule="exact"/>
        <w:jc w:val="right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t>"55. pielikums</w:t>
      </w: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br/>
        <w:t>Ministru kabineta</w:t>
      </w: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br/>
        <w:t>2013. gada 17. decembra</w:t>
      </w: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br/>
        <w:t>noteikumiem Nr. 1524</w:t>
      </w:r>
    </w:p>
    <w:p w14:paraId="0DF51506" w14:textId="77777777" w:rsidR="00BD2EB8" w:rsidRDefault="00BD2EB8" w:rsidP="00BD2EB8">
      <w:pPr>
        <w:spacing w:before="360" w:after="0" w:line="240" w:lineRule="auto"/>
        <w:ind w:left="567" w:right="567"/>
        <w:jc w:val="center"/>
        <w:rPr>
          <w:rFonts w:ascii="Cambria" w:eastAsia="Times New Roman" w:hAnsi="Cambria" w:cs="Times New Roman"/>
          <w:b/>
          <w:bCs/>
          <w:szCs w:val="19"/>
          <w:lang w:val="lv-LV" w:eastAsia="lv-LV"/>
        </w:rPr>
      </w:pPr>
      <w:r>
        <w:rPr>
          <w:rFonts w:ascii="Cambria" w:eastAsia="Times New Roman" w:hAnsi="Cambria" w:cs="Times New Roman"/>
          <w:b/>
          <w:bCs/>
          <w:szCs w:val="19"/>
          <w:lang w:val="lv-LV" w:eastAsia="lv-LV"/>
        </w:rPr>
        <w:t>Pārskats par dalību kopstendā</w:t>
      </w:r>
    </w:p>
    <w:p w14:paraId="0E343B55" w14:textId="77777777" w:rsidR="00BD2EB8" w:rsidRDefault="00BD2EB8" w:rsidP="00BD2EB8">
      <w:pPr>
        <w:spacing w:before="130" w:after="0" w:line="260" w:lineRule="exact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3657"/>
        <w:gridCol w:w="4425"/>
      </w:tblGrid>
      <w:tr w:rsidR="00BD2EB8" w14:paraId="61395C40" w14:textId="77777777" w:rsidTr="00BD2EB8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EF8B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5BCB" w14:textId="77777777" w:rsidR="00BD2EB8" w:rsidRDefault="00BD2EB8">
            <w:pPr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Pretendenta nosaukums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72B5" w14:textId="77777777" w:rsidR="00BD2EB8" w:rsidRDefault="00BD2EB8">
            <w:pP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0CB13381" w14:textId="77777777" w:rsidTr="00BD2EB8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DC90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6DEF" w14:textId="77777777" w:rsidR="00BD2EB8" w:rsidRDefault="00BD2EB8">
            <w:pPr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Reģistrācijas numurs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39C7" w14:textId="77777777" w:rsidR="00BD2EB8" w:rsidRDefault="00BD2EB8">
            <w:pP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7BD8F1BC" w14:textId="77777777" w:rsidTr="00BD2EB8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95C9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0329" w14:textId="77777777" w:rsidR="00BD2EB8" w:rsidRDefault="00BD2EB8">
            <w:pPr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Pievienotās vērtības nodokļa maksātāja reģistrācijas numurs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E5C7" w14:textId="77777777" w:rsidR="00BD2EB8" w:rsidRDefault="00BD2EB8">
            <w:pP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763FEA39" w14:textId="77777777" w:rsidTr="00BD2EB8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AF9C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C651" w14:textId="77777777" w:rsidR="00BD2EB8" w:rsidRDefault="00BD2EB8">
            <w:pPr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Juridiskā adrese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8AD" w14:textId="77777777" w:rsidR="00BD2EB8" w:rsidRDefault="00BD2EB8">
            <w:pP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7966354D" w14:textId="77777777" w:rsidTr="00BD2EB8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83C6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E82B" w14:textId="77777777" w:rsidR="00BD2EB8" w:rsidRDefault="00BD2EB8">
            <w:pPr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Tālruņa numurs, faksa numurs, e-pasta adrese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9E06" w14:textId="77777777" w:rsidR="00BD2EB8" w:rsidRDefault="00BD2EB8">
            <w:pP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35DDCED6" w14:textId="77777777" w:rsidTr="00BD2EB8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C51B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79A5" w14:textId="77777777" w:rsidR="00BD2EB8" w:rsidRDefault="00BD2EB8">
            <w:pPr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Pretendenta uzņēmuma vadītājs (amats, vārds, uzvārds)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8ACE" w14:textId="77777777" w:rsidR="00BD2EB8" w:rsidRDefault="00BD2EB8">
            <w:pP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2A4A84A3" w14:textId="77777777" w:rsidTr="00BD2EB8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C4F5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9CFB" w14:textId="77777777" w:rsidR="00BD2EB8" w:rsidRDefault="00BD2EB8">
            <w:pPr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Starptautiskā izstāde (nosaukums, norises vieta un laiks)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28F2" w14:textId="77777777" w:rsidR="00BD2EB8" w:rsidRDefault="00BD2EB8">
            <w:pP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6EE26F2A" w14:textId="77777777" w:rsidTr="00BD2EB8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7F3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5ABD" w14:textId="77777777" w:rsidR="00BD2EB8" w:rsidRDefault="00BD2EB8">
            <w:pPr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Kontaktpersona (vārds, uzvārds, amats, tālruņa numurs, e-pasta adrese)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C6BE" w14:textId="77777777" w:rsidR="00BD2EB8" w:rsidRDefault="00BD2EB8">
            <w:pP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6321B220" w14:textId="77777777" w:rsidTr="00BD2EB8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A01B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23C4" w14:textId="77777777" w:rsidR="00BD2EB8" w:rsidRDefault="00BD2EB8">
            <w:pPr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  <w:t>Sasniegtie mērķi un rezultāti (apraksta, vai ir sasniegti izvirzītie mērķi un uzdevumi, norādot arī konkrētus rezultatīvos rādītājus, piemēram, atrasti jauni sadarbības partneri, noslēgti līgumi)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0F0F" w14:textId="77777777" w:rsidR="00BD2EB8" w:rsidRDefault="00BD2EB8">
            <w:pPr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</w:tbl>
    <w:p w14:paraId="1EBB633F" w14:textId="77777777" w:rsidR="00BD2EB8" w:rsidRDefault="00BD2EB8" w:rsidP="00BD2EB8">
      <w:pPr>
        <w:spacing w:before="130" w:after="0" w:line="260" w:lineRule="exact"/>
        <w:jc w:val="both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</w:p>
    <w:p w14:paraId="15DB37C3" w14:textId="77777777" w:rsidR="00BD2EB8" w:rsidRDefault="00BD2EB8" w:rsidP="00BD2EB8">
      <w:pPr>
        <w:spacing w:before="130" w:after="0" w:line="260" w:lineRule="exact"/>
        <w:jc w:val="both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t>Pielikumā:</w:t>
      </w:r>
    </w:p>
    <w:p w14:paraId="15F6FF72" w14:textId="77777777" w:rsidR="00BD2EB8" w:rsidRDefault="00BD2EB8" w:rsidP="00BD2EB8">
      <w:pPr>
        <w:spacing w:before="130" w:after="0" w:line="260" w:lineRule="exact"/>
        <w:jc w:val="both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t>1. _____________</w:t>
      </w:r>
    </w:p>
    <w:p w14:paraId="3FB27674" w14:textId="77777777" w:rsidR="00BD2EB8" w:rsidRDefault="00BD2EB8" w:rsidP="00BD2EB8">
      <w:pPr>
        <w:spacing w:before="130" w:after="0" w:line="260" w:lineRule="exact"/>
        <w:jc w:val="both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t>2. _____________</w:t>
      </w:r>
    </w:p>
    <w:p w14:paraId="3C772944" w14:textId="77777777" w:rsidR="00BD2EB8" w:rsidRDefault="00BD2EB8" w:rsidP="00BD2EB8">
      <w:pPr>
        <w:spacing w:before="130" w:after="0" w:line="260" w:lineRule="exact"/>
        <w:jc w:val="both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</w:p>
    <w:p w14:paraId="4276E979" w14:textId="77777777" w:rsidR="00BD2EB8" w:rsidRDefault="00BD2EB8" w:rsidP="00BD2EB8">
      <w:pPr>
        <w:spacing w:before="130" w:after="0" w:line="260" w:lineRule="exact"/>
        <w:jc w:val="both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  <w:r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  <w:t>Apliecinu, ka visa iesniegtā informācija ir pareiza un precīza un dokumenti atbilst to oriģināliem. Apņemos informēt par pasākuma rezultātiem ilgtermiņā, aizpildot institūta anketu.</w:t>
      </w:r>
    </w:p>
    <w:p w14:paraId="66E7A3A4" w14:textId="77777777" w:rsidR="00BD2EB8" w:rsidRDefault="00BD2EB8" w:rsidP="00BD2EB8">
      <w:pPr>
        <w:spacing w:before="130" w:after="0" w:line="260" w:lineRule="exact"/>
        <w:jc w:val="both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BD2EB8" w14:paraId="761020E3" w14:textId="77777777" w:rsidTr="00BD2EB8">
        <w:trPr>
          <w:cantSplit/>
          <w:trHeight w:val="227"/>
        </w:trPr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DBEDE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7080A16A" w14:textId="77777777" w:rsidTr="00BD2EB8">
        <w:trPr>
          <w:cantSplit/>
        </w:trPr>
        <w:tc>
          <w:tcPr>
            <w:tcW w:w="8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CAA74A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7"/>
                <w:szCs w:val="17"/>
                <w:lang w:val="lv-LV" w:eastAsia="lv-LV"/>
              </w:rPr>
              <w:t>(vārds, uzvārds, paraksts*, datums*)</w:t>
            </w:r>
          </w:p>
        </w:tc>
      </w:tr>
    </w:tbl>
    <w:p w14:paraId="11BD500E" w14:textId="77777777" w:rsidR="00BD2EB8" w:rsidRDefault="00BD2EB8" w:rsidP="00BD2EB8">
      <w:pPr>
        <w:spacing w:before="130" w:after="0" w:line="260" w:lineRule="exact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BD2EB8" w14:paraId="02815D5E" w14:textId="77777777" w:rsidTr="00BD2EB8">
        <w:trPr>
          <w:cantSplit/>
          <w:trHeight w:val="227"/>
        </w:trPr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D5F8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  <w:lang w:val="lv-LV" w:eastAsia="lv-LV"/>
              </w:rPr>
            </w:pPr>
          </w:p>
        </w:tc>
      </w:tr>
      <w:tr w:rsidR="00BD2EB8" w14:paraId="4C7A7892" w14:textId="77777777" w:rsidTr="00BD2EB8">
        <w:trPr>
          <w:cantSplit/>
        </w:trPr>
        <w:tc>
          <w:tcPr>
            <w:tcW w:w="8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E7A38F" w14:textId="77777777" w:rsidR="00BD2EB8" w:rsidRDefault="00BD2E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val="lv-LV" w:eastAsia="lv-LV"/>
              </w:rPr>
            </w:pPr>
            <w:r>
              <w:rPr>
                <w:rFonts w:ascii="Cambria" w:eastAsia="Times New Roman" w:hAnsi="Cambria" w:cs="Times New Roman"/>
                <w:sz w:val="17"/>
                <w:szCs w:val="17"/>
                <w:lang w:val="lv-LV" w:eastAsia="lv-LV"/>
              </w:rPr>
              <w:t>(vārds, uzvārds, paraksts*, datums*)</w:t>
            </w:r>
          </w:p>
        </w:tc>
      </w:tr>
    </w:tbl>
    <w:p w14:paraId="11705ECB" w14:textId="77777777" w:rsidR="00BD2EB8" w:rsidRDefault="00BD2EB8" w:rsidP="00BD2EB8">
      <w:pPr>
        <w:spacing w:before="130" w:after="0" w:line="260" w:lineRule="exact"/>
        <w:rPr>
          <w:rFonts w:asciiTheme="majorHAnsi" w:eastAsia="Times New Roman" w:hAnsiTheme="majorHAnsi" w:cs="Times New Roman"/>
          <w:sz w:val="19"/>
          <w:szCs w:val="19"/>
          <w:lang w:val="lv-LV" w:eastAsia="lv-LV"/>
        </w:rPr>
      </w:pPr>
    </w:p>
    <w:p w14:paraId="394A7E90" w14:textId="382FC456" w:rsidR="00F84354" w:rsidRDefault="00BD2EB8" w:rsidP="00BD2EB8">
      <w:pPr>
        <w:spacing w:before="130" w:after="0" w:line="260" w:lineRule="exact"/>
        <w:jc w:val="both"/>
      </w:pPr>
      <w:r>
        <w:rPr>
          <w:rFonts w:asciiTheme="majorHAnsi" w:eastAsia="Times New Roman" w:hAnsiTheme="majorHAnsi" w:cs="Times New Roman"/>
          <w:sz w:val="17"/>
          <w:szCs w:val="17"/>
          <w:lang w:val="lv-LV" w:eastAsia="lv-LV"/>
        </w:rPr>
        <w:t>Piezīme. * Rekvizītus "paraksts" un "datums" neaizpilda, ja elektroniskais dokuments ir sagatavots atbilstoši normatīvajiem aktiem par elektronisko dokumentu noformēšanu."</w:t>
      </w:r>
    </w:p>
    <w:sectPr w:rsidR="00F84354" w:rsidSect="00BD2EB8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B8"/>
    <w:rsid w:val="00155D8B"/>
    <w:rsid w:val="00901063"/>
    <w:rsid w:val="00BD2EB8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6D66"/>
  <w15:chartTrackingRefBased/>
  <w15:docId w15:val="{3C228996-F3F1-4EDA-9D5C-32B5AD4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EB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E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E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E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E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E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E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E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E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E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E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2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EB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2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EB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2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E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D2EB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Vaļule</dc:creator>
  <cp:keywords/>
  <dc:description/>
  <cp:lastModifiedBy>Andra Udre</cp:lastModifiedBy>
  <cp:revision>2</cp:revision>
  <dcterms:created xsi:type="dcterms:W3CDTF">2024-06-13T13:03:00Z</dcterms:created>
  <dcterms:modified xsi:type="dcterms:W3CDTF">2024-06-13T13:03:00Z</dcterms:modified>
</cp:coreProperties>
</file>