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06B" w14:textId="77777777" w:rsidR="002D5A9A" w:rsidRPr="00FD27A8" w:rsidRDefault="00C51A0D" w:rsidP="002D5A9A">
      <w:pPr>
        <w:pBdr>
          <w:bottom w:val="single" w:sz="4" w:space="1" w:color="auto"/>
        </w:pBdr>
        <w:jc w:val="center"/>
        <w:rPr>
          <w:rFonts w:ascii="Verdana" w:hAnsi="Verdana"/>
          <w:b/>
          <w:bCs/>
          <w:color w:val="00B050"/>
        </w:rPr>
      </w:pPr>
      <w:r w:rsidRPr="00FD27A8">
        <w:rPr>
          <w:rFonts w:ascii="Verdana" w:hAnsi="Verdana"/>
          <w:b/>
          <w:bCs/>
          <w:color w:val="00B050"/>
        </w:rPr>
        <w:t>Pilot Project – Developing a Farmer’s Toolbox for Integrated Pest Management Practices from across the Union</w:t>
      </w:r>
      <w:r w:rsidR="00FD2C8F">
        <w:rPr>
          <w:rFonts w:ascii="Verdana" w:hAnsi="Verdana"/>
          <w:b/>
          <w:bCs/>
          <w:color w:val="00B050"/>
        </w:rPr>
        <w:t xml:space="preserve"> (EC/DG AGRI)</w:t>
      </w:r>
    </w:p>
    <w:p w14:paraId="73FF7208" w14:textId="77777777" w:rsidR="00EB572A" w:rsidRPr="00FD27A8" w:rsidRDefault="003F4577" w:rsidP="00EB57CF">
      <w:pPr>
        <w:pBdr>
          <w:bottom w:val="single" w:sz="4" w:space="1" w:color="auto"/>
        </w:pBdr>
        <w:jc w:val="center"/>
        <w:rPr>
          <w:rFonts w:ascii="Verdana" w:hAnsi="Verdana"/>
          <w:b/>
          <w:bCs/>
          <w:color w:val="00B050"/>
        </w:rPr>
      </w:pPr>
      <w:r w:rsidRPr="00FD27A8">
        <w:rPr>
          <w:rFonts w:ascii="Verdana" w:hAnsi="Verdana"/>
          <w:b/>
          <w:bCs/>
          <w:color w:val="00B050"/>
        </w:rPr>
        <w:t>Open Call for Case Studies</w:t>
      </w:r>
    </w:p>
    <w:p w14:paraId="29C6A2F4" w14:textId="5371DF52" w:rsidR="002C3DC2" w:rsidRPr="00BA1BBE" w:rsidRDefault="00E543F7" w:rsidP="00B344DE">
      <w:pPr>
        <w:pStyle w:val="StyleBodyTextAfter0pt"/>
        <w:widowControl w:val="0"/>
        <w:spacing w:after="120"/>
        <w:rPr>
          <w:b/>
          <w:bCs/>
          <w:color w:val="000000" w:themeColor="text1"/>
          <w:sz w:val="18"/>
          <w:szCs w:val="18"/>
        </w:rPr>
      </w:pPr>
      <w:r>
        <w:rPr>
          <w:b/>
          <w:bCs/>
          <w:color w:val="000000" w:themeColor="text1"/>
          <w:sz w:val="18"/>
          <w:szCs w:val="18"/>
        </w:rPr>
        <w:t>In the context of the Pilot Project conducted for the European Commission</w:t>
      </w:r>
      <w:r w:rsidR="00C3335D">
        <w:rPr>
          <w:b/>
          <w:bCs/>
          <w:color w:val="000000" w:themeColor="text1"/>
          <w:sz w:val="18"/>
          <w:szCs w:val="18"/>
        </w:rPr>
        <w:t>/</w:t>
      </w:r>
      <w:r>
        <w:rPr>
          <w:b/>
          <w:bCs/>
          <w:color w:val="000000" w:themeColor="text1"/>
          <w:sz w:val="18"/>
          <w:szCs w:val="18"/>
        </w:rPr>
        <w:t xml:space="preserve">DG AGRI, we are hereby launching an open call for case studies to feed into the </w:t>
      </w:r>
      <w:r w:rsidR="00C96242">
        <w:rPr>
          <w:b/>
          <w:bCs/>
          <w:color w:val="000000" w:themeColor="text1"/>
          <w:sz w:val="18"/>
          <w:szCs w:val="18"/>
        </w:rPr>
        <w:t xml:space="preserve">on-going </w:t>
      </w:r>
      <w:r>
        <w:rPr>
          <w:b/>
          <w:bCs/>
          <w:color w:val="000000" w:themeColor="text1"/>
          <w:sz w:val="18"/>
          <w:szCs w:val="18"/>
        </w:rPr>
        <w:t xml:space="preserve">study. </w:t>
      </w:r>
    </w:p>
    <w:p w14:paraId="0E9FDAC6" w14:textId="52913C6E" w:rsidR="008C2F4F" w:rsidRPr="00BA1BBE" w:rsidRDefault="008C2F4F" w:rsidP="008C2F4F">
      <w:pPr>
        <w:pStyle w:val="StyleBodyTextAfter0pt"/>
        <w:widowControl w:val="0"/>
        <w:spacing w:after="120"/>
        <w:rPr>
          <w:color w:val="000000" w:themeColor="text1"/>
          <w:sz w:val="18"/>
          <w:szCs w:val="18"/>
        </w:rPr>
      </w:pPr>
      <w:r>
        <w:rPr>
          <w:color w:val="000000" w:themeColor="text1"/>
          <w:sz w:val="18"/>
          <w:szCs w:val="18"/>
        </w:rPr>
        <w:t xml:space="preserve">While pesticides have the function of protecting crops, they may have a negative impact </w:t>
      </w:r>
      <w:proofErr w:type="gramStart"/>
      <w:r>
        <w:rPr>
          <w:color w:val="000000" w:themeColor="text1"/>
          <w:sz w:val="18"/>
          <w:szCs w:val="18"/>
        </w:rPr>
        <w:t>e.g.</w:t>
      </w:r>
      <w:proofErr w:type="gramEnd"/>
      <w:r>
        <w:rPr>
          <w:color w:val="000000" w:themeColor="text1"/>
          <w:sz w:val="18"/>
          <w:szCs w:val="18"/>
        </w:rPr>
        <w:t xml:space="preserve"> on human health and the environment. This is why pesticides and the use of pesticides are strictly regulated at EU and national level. Furthermore, the European Commission contributes to the enforcement of a sustainable use of pesticides through </w:t>
      </w:r>
      <w:r w:rsidRPr="00A134D4">
        <w:rPr>
          <w:b/>
          <w:bCs/>
          <w:color w:val="000000" w:themeColor="text1"/>
          <w:sz w:val="18"/>
          <w:szCs w:val="18"/>
        </w:rPr>
        <w:t>Directive 2009/128/EC</w:t>
      </w:r>
      <w:r>
        <w:rPr>
          <w:color w:val="000000" w:themeColor="text1"/>
          <w:sz w:val="18"/>
          <w:szCs w:val="18"/>
        </w:rPr>
        <w:t xml:space="preserve"> (Sustainable Use Directive - SUD) that </w:t>
      </w:r>
      <w:proofErr w:type="spellStart"/>
      <w:r>
        <w:rPr>
          <w:color w:val="000000" w:themeColor="text1"/>
          <w:sz w:val="18"/>
          <w:szCs w:val="18"/>
        </w:rPr>
        <w:t>i.a.</w:t>
      </w:r>
      <w:proofErr w:type="spellEnd"/>
      <w:r>
        <w:rPr>
          <w:color w:val="000000" w:themeColor="text1"/>
          <w:sz w:val="18"/>
          <w:szCs w:val="18"/>
        </w:rPr>
        <w:t xml:space="preserve"> promotes the use and implementation of Integrated Pest Management (IPM) techniques; and the </w:t>
      </w:r>
      <w:r w:rsidRPr="00A134D4">
        <w:rPr>
          <w:b/>
          <w:bCs/>
          <w:color w:val="000000" w:themeColor="text1"/>
          <w:sz w:val="18"/>
          <w:szCs w:val="18"/>
        </w:rPr>
        <w:t>Common Agricultural Policy</w:t>
      </w:r>
      <w:r>
        <w:rPr>
          <w:color w:val="000000" w:themeColor="text1"/>
          <w:sz w:val="18"/>
          <w:szCs w:val="18"/>
        </w:rPr>
        <w:t xml:space="preserve"> that includes tools supporting the implementation of the IPM principles established in the SUD Directive.</w:t>
      </w:r>
    </w:p>
    <w:p w14:paraId="6EC25140" w14:textId="54C701FB" w:rsidR="004421D3" w:rsidRDefault="00EB57CF" w:rsidP="00B344DE">
      <w:pPr>
        <w:pStyle w:val="StyleBodyTextAfter0pt"/>
        <w:widowControl w:val="0"/>
        <w:spacing w:after="120"/>
        <w:rPr>
          <w:color w:val="000000" w:themeColor="text1"/>
          <w:sz w:val="18"/>
          <w:szCs w:val="18"/>
        </w:rPr>
      </w:pPr>
      <w:r w:rsidRPr="00A134D4">
        <w:rPr>
          <w:b/>
          <w:bCs/>
          <w:color w:val="000000" w:themeColor="text1"/>
          <w:sz w:val="18"/>
          <w:szCs w:val="18"/>
        </w:rPr>
        <w:t>T</w:t>
      </w:r>
      <w:r w:rsidR="00B344DE" w:rsidRPr="00A134D4">
        <w:rPr>
          <w:b/>
          <w:bCs/>
          <w:color w:val="000000" w:themeColor="text1"/>
          <w:sz w:val="18"/>
          <w:szCs w:val="18"/>
        </w:rPr>
        <w:t>he main objective of the</w:t>
      </w:r>
      <w:r w:rsidR="00A56713" w:rsidRPr="00A134D4">
        <w:rPr>
          <w:b/>
          <w:bCs/>
          <w:color w:val="000000" w:themeColor="text1"/>
          <w:sz w:val="18"/>
          <w:szCs w:val="18"/>
        </w:rPr>
        <w:t xml:space="preserve"> on-going</w:t>
      </w:r>
      <w:r w:rsidR="00B344DE" w:rsidRPr="00A134D4">
        <w:rPr>
          <w:b/>
          <w:bCs/>
          <w:color w:val="000000" w:themeColor="text1"/>
          <w:sz w:val="18"/>
          <w:szCs w:val="18"/>
        </w:rPr>
        <w:t xml:space="preserve"> </w:t>
      </w:r>
      <w:r w:rsidRPr="00A134D4">
        <w:rPr>
          <w:b/>
          <w:bCs/>
          <w:color w:val="000000" w:themeColor="text1"/>
          <w:sz w:val="18"/>
          <w:szCs w:val="18"/>
        </w:rPr>
        <w:t>Pilot Project</w:t>
      </w:r>
      <w:r w:rsidR="00B344DE" w:rsidRPr="00BA1BBE">
        <w:rPr>
          <w:color w:val="000000" w:themeColor="text1"/>
          <w:sz w:val="18"/>
          <w:szCs w:val="18"/>
        </w:rPr>
        <w:t xml:space="preserve"> is to provide background knowledge on the most promising ways that could help farmers, advisors, and policymakers to </w:t>
      </w:r>
      <w:r w:rsidR="00B344DE" w:rsidRPr="00AB75A6">
        <w:rPr>
          <w:color w:val="000000" w:themeColor="text1"/>
          <w:sz w:val="18"/>
          <w:szCs w:val="18"/>
        </w:rPr>
        <w:t>scale up the reduction of the dependency on pesticide use across the EU</w:t>
      </w:r>
      <w:r w:rsidR="00EE55F5" w:rsidRPr="00A0089C">
        <w:rPr>
          <w:color w:val="000000" w:themeColor="text1"/>
          <w:sz w:val="18"/>
          <w:szCs w:val="18"/>
        </w:rPr>
        <w:t>,</w:t>
      </w:r>
      <w:r w:rsidR="00EE55F5">
        <w:rPr>
          <w:color w:val="000000" w:themeColor="text1"/>
          <w:sz w:val="18"/>
          <w:szCs w:val="18"/>
        </w:rPr>
        <w:t xml:space="preserve"> as advocated in the</w:t>
      </w:r>
      <w:r w:rsidR="00171023">
        <w:rPr>
          <w:color w:val="000000" w:themeColor="text1"/>
          <w:sz w:val="18"/>
          <w:szCs w:val="18"/>
        </w:rPr>
        <w:t xml:space="preserve"> European Commission</w:t>
      </w:r>
      <w:r w:rsidR="00AE2B28">
        <w:rPr>
          <w:color w:val="000000" w:themeColor="text1"/>
          <w:sz w:val="18"/>
          <w:szCs w:val="18"/>
        </w:rPr>
        <w:t>’s</w:t>
      </w:r>
      <w:r w:rsidR="00EE55F5">
        <w:rPr>
          <w:color w:val="000000" w:themeColor="text1"/>
          <w:sz w:val="18"/>
          <w:szCs w:val="18"/>
        </w:rPr>
        <w:t xml:space="preserve"> Farm to Fork Strategy and in the context of the Green Deal.</w:t>
      </w:r>
      <w:r w:rsidR="00632F32">
        <w:rPr>
          <w:color w:val="000000" w:themeColor="text1"/>
          <w:sz w:val="18"/>
          <w:szCs w:val="18"/>
        </w:rPr>
        <w:t xml:space="preserve"> </w:t>
      </w:r>
    </w:p>
    <w:p w14:paraId="221EB734" w14:textId="77777777" w:rsidR="00B344DE" w:rsidRPr="00DB146F" w:rsidRDefault="00B344DE" w:rsidP="00B344DE">
      <w:pPr>
        <w:pStyle w:val="StyleBodyTextAfter0pt"/>
        <w:widowControl w:val="0"/>
        <w:spacing w:after="60"/>
        <w:rPr>
          <w:b/>
          <w:bCs/>
          <w:color w:val="000000" w:themeColor="text1"/>
          <w:sz w:val="18"/>
          <w:szCs w:val="18"/>
        </w:rPr>
      </w:pPr>
      <w:r w:rsidRPr="00BA1BBE">
        <w:rPr>
          <w:color w:val="000000" w:themeColor="text1"/>
          <w:sz w:val="18"/>
          <w:szCs w:val="18"/>
        </w:rPr>
        <w:t xml:space="preserve">The </w:t>
      </w:r>
      <w:r w:rsidRPr="00DB146F">
        <w:rPr>
          <w:b/>
          <w:bCs/>
          <w:color w:val="000000" w:themeColor="text1"/>
          <w:sz w:val="18"/>
          <w:szCs w:val="18"/>
        </w:rPr>
        <w:t xml:space="preserve">specific objectives of the pilot project are: </w:t>
      </w:r>
    </w:p>
    <w:p w14:paraId="0F6706DB" w14:textId="36666CFB" w:rsidR="00B344DE" w:rsidRPr="00BA1BBE" w:rsidRDefault="00B344DE" w:rsidP="00B344DE">
      <w:pPr>
        <w:pStyle w:val="StyleBodyTextAfter0pt"/>
        <w:widowControl w:val="0"/>
        <w:spacing w:after="60"/>
        <w:ind w:left="720"/>
        <w:rPr>
          <w:color w:val="000000" w:themeColor="text1"/>
          <w:sz w:val="18"/>
          <w:szCs w:val="18"/>
        </w:rPr>
      </w:pPr>
      <w:r w:rsidRPr="00A134D4">
        <w:rPr>
          <w:b/>
          <w:bCs/>
          <w:color w:val="000000" w:themeColor="text1"/>
          <w:sz w:val="18"/>
          <w:szCs w:val="18"/>
        </w:rPr>
        <w:t>1.</w:t>
      </w:r>
      <w:r w:rsidRPr="00BA1BBE">
        <w:rPr>
          <w:color w:val="000000" w:themeColor="text1"/>
          <w:sz w:val="18"/>
          <w:szCs w:val="18"/>
        </w:rPr>
        <w:t xml:space="preserve"> </w:t>
      </w:r>
      <w:r w:rsidRPr="00A134D4">
        <w:rPr>
          <w:b/>
          <w:bCs/>
          <w:color w:val="000000" w:themeColor="text1"/>
          <w:sz w:val="18"/>
          <w:szCs w:val="18"/>
        </w:rPr>
        <w:t xml:space="preserve">To provide a comprehensive description of the currently available implementing approaches </w:t>
      </w:r>
      <w:r w:rsidR="004A3DA5" w:rsidRPr="004A3DA5">
        <w:rPr>
          <w:color w:val="000000" w:themeColor="text1"/>
          <w:sz w:val="18"/>
          <w:szCs w:val="18"/>
        </w:rPr>
        <w:t>(</w:t>
      </w:r>
      <w:proofErr w:type="gramStart"/>
      <w:r w:rsidR="004A3DA5" w:rsidRPr="004A3DA5">
        <w:rPr>
          <w:color w:val="000000" w:themeColor="text1"/>
          <w:sz w:val="18"/>
          <w:szCs w:val="18"/>
        </w:rPr>
        <w:t>e.g.</w:t>
      </w:r>
      <w:proofErr w:type="gramEnd"/>
      <w:r w:rsidR="004A3DA5" w:rsidRPr="004A3DA5">
        <w:rPr>
          <w:color w:val="000000" w:themeColor="text1"/>
          <w:sz w:val="18"/>
          <w:szCs w:val="18"/>
        </w:rPr>
        <w:t xml:space="preserve"> policies, agricultural practices, technologies, private sector initiatives such as certifications) to reduce dependency on pesticides use. The study will make an inventory of the most relevant tools, policies and guidelines </w:t>
      </w:r>
      <w:r w:rsidR="001A342F">
        <w:rPr>
          <w:color w:val="000000" w:themeColor="text1"/>
          <w:sz w:val="18"/>
          <w:szCs w:val="18"/>
        </w:rPr>
        <w:t>developed and used in</w:t>
      </w:r>
      <w:r w:rsidR="004A3DA5" w:rsidRPr="004A3DA5">
        <w:rPr>
          <w:color w:val="000000" w:themeColor="text1"/>
          <w:sz w:val="18"/>
          <w:szCs w:val="18"/>
        </w:rPr>
        <w:t xml:space="preserve"> Member States, pest and disease monitoring and foresight, technologies (</w:t>
      </w:r>
      <w:proofErr w:type="gramStart"/>
      <w:r w:rsidR="004A3DA5" w:rsidRPr="004A3DA5">
        <w:rPr>
          <w:color w:val="000000" w:themeColor="text1"/>
          <w:sz w:val="18"/>
          <w:szCs w:val="18"/>
        </w:rPr>
        <w:t>e.g.</w:t>
      </w:r>
      <w:proofErr w:type="gramEnd"/>
      <w:r w:rsidR="004A3DA5" w:rsidRPr="004A3DA5">
        <w:rPr>
          <w:color w:val="000000" w:themeColor="text1"/>
          <w:sz w:val="18"/>
          <w:szCs w:val="18"/>
        </w:rPr>
        <w:t xml:space="preserve"> biological pest control by using microorganisms/virus, pheromones, plant extracts), and alternative practices (e.g. crop rotation, intercropping, mixed crops, non-chemical weeding, precision agriculture, resistant varieties, support of beneficial organisms). </w:t>
      </w:r>
      <w:r w:rsidR="004A3DA5">
        <w:rPr>
          <w:color w:val="000000" w:themeColor="text1"/>
          <w:sz w:val="18"/>
          <w:szCs w:val="18"/>
        </w:rPr>
        <w:t>T</w:t>
      </w:r>
      <w:r w:rsidR="004A3DA5" w:rsidRPr="004A3DA5">
        <w:rPr>
          <w:color w:val="000000" w:themeColor="text1"/>
          <w:sz w:val="18"/>
          <w:szCs w:val="18"/>
        </w:rPr>
        <w:t xml:space="preserve">he description </w:t>
      </w:r>
      <w:r w:rsidR="004A3DA5">
        <w:rPr>
          <w:color w:val="000000" w:themeColor="text1"/>
          <w:sz w:val="18"/>
          <w:szCs w:val="18"/>
        </w:rPr>
        <w:t>will</w:t>
      </w:r>
      <w:r w:rsidR="004A3DA5" w:rsidRPr="004A3DA5">
        <w:rPr>
          <w:color w:val="000000" w:themeColor="text1"/>
          <w:sz w:val="18"/>
          <w:szCs w:val="18"/>
        </w:rPr>
        <w:t xml:space="preserve"> include private sector</w:t>
      </w:r>
      <w:r w:rsidR="004A3DA5">
        <w:rPr>
          <w:color w:val="000000" w:themeColor="text1"/>
          <w:sz w:val="18"/>
          <w:szCs w:val="18"/>
        </w:rPr>
        <w:t xml:space="preserve"> </w:t>
      </w:r>
      <w:r w:rsidR="004A3DA5" w:rsidRPr="004A3DA5">
        <w:rPr>
          <w:color w:val="000000" w:themeColor="text1"/>
          <w:sz w:val="18"/>
          <w:szCs w:val="18"/>
        </w:rPr>
        <w:t>initiatives and other public policies that promote and support the reduction of the dependency on pesticide use.</w:t>
      </w:r>
    </w:p>
    <w:p w14:paraId="3A7A5777" w14:textId="61E62257" w:rsidR="004A3DA5" w:rsidRPr="004A3DA5" w:rsidRDefault="00B344DE" w:rsidP="004A3DA5">
      <w:pPr>
        <w:pStyle w:val="StyleBodyTextAfter0pt"/>
        <w:widowControl w:val="0"/>
        <w:spacing w:after="60"/>
        <w:ind w:left="720"/>
        <w:rPr>
          <w:color w:val="000000" w:themeColor="text1"/>
          <w:sz w:val="18"/>
          <w:szCs w:val="18"/>
        </w:rPr>
      </w:pPr>
      <w:r w:rsidRPr="00A134D4">
        <w:rPr>
          <w:b/>
          <w:bCs/>
          <w:color w:val="000000" w:themeColor="text1"/>
          <w:sz w:val="18"/>
          <w:szCs w:val="18"/>
        </w:rPr>
        <w:t>2.</w:t>
      </w:r>
      <w:r w:rsidRPr="00BA1BBE">
        <w:rPr>
          <w:color w:val="000000" w:themeColor="text1"/>
          <w:sz w:val="18"/>
          <w:szCs w:val="18"/>
        </w:rPr>
        <w:t xml:space="preserve"> </w:t>
      </w:r>
      <w:r w:rsidRPr="00A134D4">
        <w:rPr>
          <w:b/>
          <w:bCs/>
          <w:color w:val="000000" w:themeColor="text1"/>
          <w:sz w:val="18"/>
          <w:szCs w:val="18"/>
        </w:rPr>
        <w:t>To assess the potential of the approaches</w:t>
      </w:r>
      <w:r w:rsidRPr="00BA1BBE">
        <w:rPr>
          <w:color w:val="000000" w:themeColor="text1"/>
          <w:sz w:val="18"/>
          <w:szCs w:val="18"/>
        </w:rPr>
        <w:t xml:space="preserve"> identified in </w:t>
      </w:r>
      <w:r w:rsidR="00B378E1">
        <w:rPr>
          <w:color w:val="000000" w:themeColor="text1"/>
          <w:sz w:val="18"/>
          <w:szCs w:val="18"/>
        </w:rPr>
        <w:t>O</w:t>
      </w:r>
      <w:r w:rsidRPr="00BA1BBE">
        <w:rPr>
          <w:color w:val="000000" w:themeColor="text1"/>
          <w:sz w:val="18"/>
          <w:szCs w:val="18"/>
        </w:rPr>
        <w:t>bjective 1 for reducing the dependency on pesticide use, and to prove their effectiveness as well as barriers</w:t>
      </w:r>
      <w:r w:rsidR="00796F6F">
        <w:rPr>
          <w:color w:val="000000" w:themeColor="text1"/>
          <w:sz w:val="18"/>
          <w:szCs w:val="18"/>
        </w:rPr>
        <w:t xml:space="preserve"> </w:t>
      </w:r>
      <w:r w:rsidR="004A3DA5" w:rsidRPr="004A3DA5">
        <w:rPr>
          <w:color w:val="000000" w:themeColor="text1"/>
          <w:sz w:val="18"/>
          <w:szCs w:val="18"/>
        </w:rPr>
        <w:t xml:space="preserve">(real or perceived) </w:t>
      </w:r>
      <w:r w:rsidRPr="00BA1BBE">
        <w:rPr>
          <w:color w:val="000000" w:themeColor="text1"/>
          <w:sz w:val="18"/>
          <w:szCs w:val="18"/>
        </w:rPr>
        <w:t>that limit their uptake.</w:t>
      </w:r>
      <w:r w:rsidR="004A3DA5" w:rsidRPr="004A3DA5">
        <w:rPr>
          <w:color w:val="000000" w:themeColor="text1"/>
          <w:sz w:val="18"/>
          <w:szCs w:val="18"/>
        </w:rPr>
        <w:t xml:space="preserve"> In particular, the study </w:t>
      </w:r>
      <w:r w:rsidR="004A3DA5">
        <w:rPr>
          <w:color w:val="000000" w:themeColor="text1"/>
          <w:sz w:val="18"/>
          <w:szCs w:val="18"/>
        </w:rPr>
        <w:t>will</w:t>
      </w:r>
      <w:r w:rsidR="004A3DA5" w:rsidRPr="004A3DA5">
        <w:rPr>
          <w:color w:val="000000" w:themeColor="text1"/>
          <w:sz w:val="18"/>
          <w:szCs w:val="18"/>
        </w:rPr>
        <w:t xml:space="preserve"> list and assess the barriers and explain their roots and possible ways to overcome them. The study will examine in particular the following drivers and constraints:</w:t>
      </w:r>
    </w:p>
    <w:p w14:paraId="027A402F" w14:textId="54C05F89" w:rsidR="004A3DA5" w:rsidRPr="004A3DA5" w:rsidRDefault="004A3DA5" w:rsidP="00A134D4">
      <w:pPr>
        <w:pStyle w:val="StyleBodyTextAfter0pt"/>
        <w:widowControl w:val="0"/>
        <w:numPr>
          <w:ilvl w:val="0"/>
          <w:numId w:val="9"/>
        </w:numPr>
        <w:spacing w:after="60"/>
        <w:rPr>
          <w:color w:val="000000" w:themeColor="text1"/>
          <w:sz w:val="18"/>
          <w:szCs w:val="18"/>
        </w:rPr>
      </w:pPr>
      <w:r w:rsidRPr="00A134D4">
        <w:rPr>
          <w:b/>
          <w:bCs/>
          <w:color w:val="000000" w:themeColor="text1"/>
          <w:sz w:val="18"/>
          <w:szCs w:val="18"/>
        </w:rPr>
        <w:t>Economic aspects</w:t>
      </w:r>
      <w:r w:rsidRPr="004A3DA5">
        <w:rPr>
          <w:color w:val="000000" w:themeColor="text1"/>
          <w:sz w:val="18"/>
          <w:szCs w:val="18"/>
        </w:rPr>
        <w:t xml:space="preserve"> (</w:t>
      </w:r>
      <w:proofErr w:type="gramStart"/>
      <w:r w:rsidRPr="004A3DA5">
        <w:rPr>
          <w:color w:val="000000" w:themeColor="text1"/>
          <w:sz w:val="18"/>
          <w:szCs w:val="18"/>
        </w:rPr>
        <w:t>e.g.</w:t>
      </w:r>
      <w:proofErr w:type="gramEnd"/>
      <w:r w:rsidRPr="004A3DA5">
        <w:rPr>
          <w:color w:val="000000" w:themeColor="text1"/>
          <w:sz w:val="18"/>
          <w:szCs w:val="18"/>
        </w:rPr>
        <w:t xml:space="preserve"> additional costs versus added value) associated with </w:t>
      </w:r>
      <w:proofErr w:type="spellStart"/>
      <w:r w:rsidRPr="004A3DA5">
        <w:rPr>
          <w:color w:val="000000" w:themeColor="text1"/>
          <w:sz w:val="18"/>
          <w:szCs w:val="18"/>
        </w:rPr>
        <w:t>agro</w:t>
      </w:r>
      <w:proofErr w:type="spellEnd"/>
      <w:r w:rsidRPr="004A3DA5">
        <w:rPr>
          <w:color w:val="000000" w:themeColor="text1"/>
          <w:sz w:val="18"/>
          <w:szCs w:val="18"/>
        </w:rPr>
        <w:t>-environmental variability factors (e.g. climatic, regional, crop-specific factors), including risk management (in the presence or absence of insurance schemes for pest-related yield or quality losses);</w:t>
      </w:r>
    </w:p>
    <w:p w14:paraId="72493050" w14:textId="2AA12EA8" w:rsidR="006065C4" w:rsidRPr="004A3DA5" w:rsidRDefault="006065C4" w:rsidP="00A134D4">
      <w:pPr>
        <w:pStyle w:val="StyleBodyTextAfter0pt"/>
        <w:widowControl w:val="0"/>
        <w:numPr>
          <w:ilvl w:val="0"/>
          <w:numId w:val="9"/>
        </w:numPr>
        <w:spacing w:after="60"/>
        <w:rPr>
          <w:color w:val="000000" w:themeColor="text1"/>
          <w:sz w:val="18"/>
          <w:szCs w:val="18"/>
        </w:rPr>
      </w:pPr>
      <w:r w:rsidRPr="00A134D4">
        <w:rPr>
          <w:b/>
          <w:bCs/>
          <w:color w:val="000000" w:themeColor="text1"/>
          <w:sz w:val="18"/>
          <w:szCs w:val="18"/>
        </w:rPr>
        <w:t>Other a</w:t>
      </w:r>
      <w:r w:rsidR="004A3DA5" w:rsidRPr="00A134D4">
        <w:rPr>
          <w:b/>
          <w:bCs/>
          <w:color w:val="000000" w:themeColor="text1"/>
          <w:sz w:val="18"/>
          <w:szCs w:val="18"/>
        </w:rPr>
        <w:t>spects</w:t>
      </w:r>
      <w:r w:rsidR="004A3DA5" w:rsidRPr="004A3DA5">
        <w:rPr>
          <w:color w:val="000000" w:themeColor="text1"/>
          <w:sz w:val="18"/>
          <w:szCs w:val="18"/>
        </w:rPr>
        <w:t xml:space="preserve"> related to knowledge, information availability and accessibility, available or upcoming technologies</w:t>
      </w:r>
      <w:r w:rsidR="009274F5">
        <w:rPr>
          <w:color w:val="000000" w:themeColor="text1"/>
          <w:sz w:val="18"/>
          <w:szCs w:val="18"/>
        </w:rPr>
        <w:t>;</w:t>
      </w:r>
      <w:r>
        <w:rPr>
          <w:color w:val="000000" w:themeColor="text1"/>
          <w:sz w:val="18"/>
          <w:szCs w:val="18"/>
        </w:rPr>
        <w:t xml:space="preserve"> and</w:t>
      </w:r>
    </w:p>
    <w:p w14:paraId="7E7EC58A" w14:textId="0487BDC6" w:rsidR="00B344DE" w:rsidRPr="006065C4" w:rsidRDefault="004A3DA5" w:rsidP="00A134D4">
      <w:pPr>
        <w:pStyle w:val="StyleBodyTextAfter0pt"/>
        <w:widowControl w:val="0"/>
        <w:numPr>
          <w:ilvl w:val="0"/>
          <w:numId w:val="9"/>
        </w:numPr>
        <w:spacing w:after="60"/>
        <w:rPr>
          <w:color w:val="000000" w:themeColor="text1"/>
          <w:sz w:val="18"/>
          <w:szCs w:val="18"/>
        </w:rPr>
      </w:pPr>
      <w:r w:rsidRPr="00A134D4">
        <w:rPr>
          <w:b/>
          <w:bCs/>
          <w:color w:val="000000" w:themeColor="text1"/>
          <w:sz w:val="18"/>
          <w:szCs w:val="18"/>
        </w:rPr>
        <w:t>Relationships</w:t>
      </w:r>
      <w:r w:rsidRPr="00AB75A6">
        <w:rPr>
          <w:color w:val="000000" w:themeColor="text1"/>
          <w:sz w:val="18"/>
          <w:szCs w:val="18"/>
        </w:rPr>
        <w:t xml:space="preserve"> between farmers and the other actors throughout the food chain.</w:t>
      </w:r>
    </w:p>
    <w:p w14:paraId="606D31FF" w14:textId="66880721" w:rsidR="00B344DE" w:rsidRPr="00BA1BBE" w:rsidRDefault="00B344DE" w:rsidP="00B344DE">
      <w:pPr>
        <w:pStyle w:val="StyleBodyTextAfter0pt"/>
        <w:widowControl w:val="0"/>
        <w:spacing w:after="60"/>
        <w:ind w:left="720"/>
        <w:rPr>
          <w:color w:val="000000" w:themeColor="text1"/>
          <w:sz w:val="18"/>
          <w:szCs w:val="18"/>
        </w:rPr>
      </w:pPr>
      <w:r w:rsidRPr="00A134D4">
        <w:rPr>
          <w:b/>
          <w:bCs/>
          <w:color w:val="000000" w:themeColor="text1"/>
          <w:sz w:val="18"/>
          <w:szCs w:val="18"/>
        </w:rPr>
        <w:t>3. To propose specific strategies on how to scale up</w:t>
      </w:r>
      <w:r w:rsidRPr="00BA1BBE">
        <w:rPr>
          <w:color w:val="000000" w:themeColor="text1"/>
          <w:sz w:val="18"/>
          <w:szCs w:val="18"/>
        </w:rPr>
        <w:t xml:space="preserve"> good practices throughout the </w:t>
      </w:r>
      <w:proofErr w:type="gramStart"/>
      <w:r w:rsidRPr="00BA1BBE">
        <w:rPr>
          <w:color w:val="000000" w:themeColor="text1"/>
          <w:sz w:val="18"/>
          <w:szCs w:val="18"/>
        </w:rPr>
        <w:t>EU;</w:t>
      </w:r>
      <w:proofErr w:type="gramEnd"/>
      <w:r w:rsidRPr="00BA1BBE">
        <w:rPr>
          <w:color w:val="000000" w:themeColor="text1"/>
          <w:sz w:val="18"/>
          <w:szCs w:val="18"/>
        </w:rPr>
        <w:t xml:space="preserve"> </w:t>
      </w:r>
    </w:p>
    <w:p w14:paraId="5823EF02" w14:textId="7FBBA46D" w:rsidR="00B344DE" w:rsidRPr="00BA1BBE" w:rsidRDefault="00B344DE" w:rsidP="00B344DE">
      <w:pPr>
        <w:pStyle w:val="StyleBodyTextAfter0pt"/>
        <w:widowControl w:val="0"/>
        <w:spacing w:after="120"/>
        <w:ind w:left="720"/>
        <w:rPr>
          <w:color w:val="000000" w:themeColor="text1"/>
          <w:sz w:val="18"/>
          <w:szCs w:val="18"/>
        </w:rPr>
      </w:pPr>
      <w:r w:rsidRPr="00A134D4">
        <w:rPr>
          <w:b/>
          <w:bCs/>
          <w:color w:val="000000" w:themeColor="text1"/>
          <w:sz w:val="18"/>
          <w:szCs w:val="18"/>
        </w:rPr>
        <w:t>4. To set up an EU-wide database</w:t>
      </w:r>
      <w:r w:rsidRPr="00BA1BBE">
        <w:rPr>
          <w:color w:val="000000" w:themeColor="text1"/>
          <w:sz w:val="18"/>
          <w:szCs w:val="18"/>
        </w:rPr>
        <w:t xml:space="preserve"> containing the relevant information and guidance to enable farmers and advisory services to reduce the dependency on pesticide use and to </w:t>
      </w:r>
      <w:r w:rsidR="004A3DA5">
        <w:rPr>
          <w:color w:val="000000" w:themeColor="text1"/>
          <w:sz w:val="18"/>
          <w:szCs w:val="18"/>
        </w:rPr>
        <w:t xml:space="preserve">identify a suitable communication strategy to </w:t>
      </w:r>
      <w:r w:rsidRPr="00BA1BBE">
        <w:rPr>
          <w:color w:val="000000" w:themeColor="text1"/>
          <w:sz w:val="18"/>
          <w:szCs w:val="18"/>
        </w:rPr>
        <w:t xml:space="preserve">disseminate it as widely as possible through the EU. </w:t>
      </w:r>
    </w:p>
    <w:p w14:paraId="759504BA" w14:textId="77777777" w:rsidR="00B344DE" w:rsidRPr="00BA1BBE" w:rsidRDefault="00B344DE" w:rsidP="00B344DE">
      <w:pPr>
        <w:pStyle w:val="StyleBodyTextAfter0pt"/>
        <w:widowControl w:val="0"/>
        <w:spacing w:after="120"/>
        <w:rPr>
          <w:color w:val="000000" w:themeColor="text1"/>
          <w:sz w:val="18"/>
          <w:szCs w:val="18"/>
        </w:rPr>
      </w:pPr>
      <w:r w:rsidRPr="00BA1BBE">
        <w:rPr>
          <w:color w:val="000000" w:themeColor="text1"/>
          <w:sz w:val="18"/>
          <w:szCs w:val="18"/>
        </w:rPr>
        <w:t>The conclusions of the study should provide useful information for future actions at EU and Member States’ level, including the implementation of the CAP post-2020.</w:t>
      </w:r>
    </w:p>
    <w:p w14:paraId="4D4DE89E" w14:textId="3B68D88C" w:rsidR="006E3202" w:rsidRPr="00BA1BBE" w:rsidRDefault="00C357C1" w:rsidP="00F03BEB">
      <w:pPr>
        <w:spacing w:after="120"/>
        <w:jc w:val="both"/>
        <w:rPr>
          <w:rFonts w:ascii="Verdana" w:hAnsi="Verdana"/>
          <w:sz w:val="18"/>
          <w:szCs w:val="18"/>
        </w:rPr>
      </w:pPr>
      <w:r w:rsidRPr="00A134D4">
        <w:rPr>
          <w:rFonts w:ascii="Verdana" w:hAnsi="Verdana"/>
          <w:b/>
          <w:bCs/>
          <w:color w:val="000000" w:themeColor="text1"/>
          <w:sz w:val="18"/>
          <w:szCs w:val="18"/>
        </w:rPr>
        <w:t>In this context,</w:t>
      </w:r>
      <w:r w:rsidR="008D1980" w:rsidRPr="00A134D4">
        <w:rPr>
          <w:rFonts w:ascii="Verdana" w:hAnsi="Verdana"/>
          <w:b/>
          <w:bCs/>
          <w:color w:val="000000" w:themeColor="text1"/>
          <w:sz w:val="18"/>
          <w:szCs w:val="18"/>
        </w:rPr>
        <w:t xml:space="preserve"> </w:t>
      </w:r>
      <w:r w:rsidR="008D1980">
        <w:rPr>
          <w:rFonts w:ascii="Verdana" w:hAnsi="Verdana"/>
          <w:color w:val="000000" w:themeColor="text1"/>
          <w:sz w:val="18"/>
          <w:szCs w:val="18"/>
        </w:rPr>
        <w:t>a particular emphasi</w:t>
      </w:r>
      <w:r w:rsidR="005F4AF3">
        <w:rPr>
          <w:rFonts w:ascii="Verdana" w:hAnsi="Verdana"/>
          <w:color w:val="000000" w:themeColor="text1"/>
          <w:sz w:val="18"/>
          <w:szCs w:val="18"/>
        </w:rPr>
        <w:t>s</w:t>
      </w:r>
      <w:r w:rsidR="008D1980">
        <w:rPr>
          <w:rFonts w:ascii="Verdana" w:hAnsi="Verdana"/>
          <w:color w:val="000000" w:themeColor="text1"/>
          <w:sz w:val="18"/>
          <w:szCs w:val="18"/>
        </w:rPr>
        <w:t xml:space="preserve"> will be given to integrated pest management</w:t>
      </w:r>
      <w:r w:rsidR="00E97C46">
        <w:rPr>
          <w:rFonts w:ascii="Verdana" w:hAnsi="Verdana"/>
          <w:color w:val="000000" w:themeColor="text1"/>
          <w:sz w:val="18"/>
          <w:szCs w:val="18"/>
        </w:rPr>
        <w:t xml:space="preserve"> as defined in </w:t>
      </w:r>
      <w:r w:rsidR="00372B2A">
        <w:rPr>
          <w:rFonts w:ascii="Verdana" w:hAnsi="Verdana"/>
          <w:color w:val="000000" w:themeColor="text1"/>
          <w:sz w:val="18"/>
          <w:szCs w:val="18"/>
        </w:rPr>
        <w:t>the SUD Directive</w:t>
      </w:r>
      <w:r w:rsidR="008D1980">
        <w:rPr>
          <w:rFonts w:ascii="Verdana" w:hAnsi="Verdana"/>
          <w:color w:val="000000" w:themeColor="text1"/>
          <w:sz w:val="18"/>
          <w:szCs w:val="18"/>
        </w:rPr>
        <w:t xml:space="preserve"> and Member States guidelines. A</w:t>
      </w:r>
      <w:r w:rsidR="00BA59F7" w:rsidRPr="00BA1BBE">
        <w:rPr>
          <w:rFonts w:ascii="Verdana" w:hAnsi="Verdana"/>
          <w:color w:val="000000" w:themeColor="text1"/>
          <w:sz w:val="18"/>
          <w:szCs w:val="18"/>
        </w:rPr>
        <w:t xml:space="preserve"> variety of</w:t>
      </w:r>
      <w:r w:rsidR="007E4860" w:rsidRPr="00BA1BBE">
        <w:rPr>
          <w:rFonts w:ascii="Verdana" w:hAnsi="Verdana"/>
          <w:color w:val="000000" w:themeColor="text1"/>
          <w:sz w:val="18"/>
          <w:szCs w:val="18"/>
        </w:rPr>
        <w:t xml:space="preserve"> data collection methods </w:t>
      </w:r>
      <w:r w:rsidR="008D1980">
        <w:rPr>
          <w:rFonts w:ascii="Verdana" w:hAnsi="Verdana"/>
          <w:color w:val="000000" w:themeColor="text1"/>
          <w:sz w:val="18"/>
          <w:szCs w:val="18"/>
        </w:rPr>
        <w:t>will be</w:t>
      </w:r>
      <w:r w:rsidR="007E4860" w:rsidRPr="00BA1BBE">
        <w:rPr>
          <w:rFonts w:ascii="Verdana" w:hAnsi="Verdana"/>
          <w:color w:val="000000" w:themeColor="text1"/>
          <w:sz w:val="18"/>
          <w:szCs w:val="18"/>
        </w:rPr>
        <w:t xml:space="preserve"> used </w:t>
      </w:r>
      <w:r w:rsidR="001A17C5" w:rsidRPr="00BA1BBE">
        <w:rPr>
          <w:rFonts w:ascii="Verdana" w:hAnsi="Verdana"/>
          <w:color w:val="000000" w:themeColor="text1"/>
          <w:sz w:val="18"/>
          <w:szCs w:val="18"/>
        </w:rPr>
        <w:t xml:space="preserve">to </w:t>
      </w:r>
      <w:r w:rsidR="007E4860" w:rsidRPr="00BA1BBE">
        <w:rPr>
          <w:rFonts w:ascii="Verdana" w:hAnsi="Verdana"/>
          <w:color w:val="000000" w:themeColor="text1"/>
          <w:sz w:val="18"/>
          <w:szCs w:val="18"/>
        </w:rPr>
        <w:t xml:space="preserve">feed into </w:t>
      </w:r>
      <w:r w:rsidR="001A17C5" w:rsidRPr="00BA1BBE">
        <w:rPr>
          <w:rFonts w:ascii="Verdana" w:hAnsi="Verdana"/>
          <w:color w:val="000000" w:themeColor="text1"/>
          <w:sz w:val="18"/>
          <w:szCs w:val="18"/>
        </w:rPr>
        <w:t>the four study themes</w:t>
      </w:r>
      <w:r w:rsidR="00011F89" w:rsidRPr="00BA1BBE">
        <w:rPr>
          <w:rFonts w:ascii="Verdana" w:hAnsi="Verdana"/>
          <w:color w:val="000000" w:themeColor="text1"/>
          <w:sz w:val="18"/>
          <w:szCs w:val="18"/>
        </w:rPr>
        <w:t xml:space="preserve">, </w:t>
      </w:r>
      <w:r w:rsidR="007E4860" w:rsidRPr="00BA1BBE">
        <w:rPr>
          <w:rFonts w:ascii="Verdana" w:hAnsi="Verdana"/>
          <w:color w:val="000000" w:themeColor="text1"/>
          <w:sz w:val="18"/>
          <w:szCs w:val="18"/>
        </w:rPr>
        <w:t xml:space="preserve">including </w:t>
      </w:r>
      <w:r w:rsidR="007942EB" w:rsidRPr="00BA1BBE">
        <w:rPr>
          <w:rFonts w:ascii="Verdana" w:hAnsi="Verdana"/>
          <w:color w:val="000000" w:themeColor="text1"/>
          <w:sz w:val="18"/>
          <w:szCs w:val="18"/>
        </w:rPr>
        <w:t>case studies.</w:t>
      </w:r>
    </w:p>
    <w:p w14:paraId="5562D8C5" w14:textId="77777777" w:rsidR="00014E2E" w:rsidRPr="00A134D4" w:rsidRDefault="00BF6369" w:rsidP="005825BA">
      <w:pPr>
        <w:spacing w:after="120"/>
        <w:jc w:val="center"/>
        <w:rPr>
          <w:rFonts w:ascii="Verdana" w:hAnsi="Verdana"/>
          <w:b/>
          <w:bCs/>
          <w:color w:val="00B050"/>
          <w:u w:val="single"/>
        </w:rPr>
      </w:pPr>
      <w:r w:rsidRPr="00A134D4">
        <w:rPr>
          <w:rFonts w:ascii="Verdana" w:hAnsi="Verdana"/>
          <w:b/>
          <w:bCs/>
          <w:color w:val="00B050"/>
          <w:u w:val="single"/>
        </w:rPr>
        <w:lastRenderedPageBreak/>
        <w:t>Objectives and timeline of Case Studies</w:t>
      </w:r>
    </w:p>
    <w:p w14:paraId="1B41E044" w14:textId="77777777" w:rsidR="00DF1D6D" w:rsidRDefault="00DF1D6D" w:rsidP="00EB6F99">
      <w:pPr>
        <w:spacing w:after="120"/>
        <w:jc w:val="both"/>
        <w:rPr>
          <w:rFonts w:ascii="Verdana" w:hAnsi="Verdana"/>
          <w:b/>
          <w:bCs/>
          <w:sz w:val="18"/>
          <w:szCs w:val="18"/>
        </w:rPr>
      </w:pPr>
    </w:p>
    <w:p w14:paraId="50295D17" w14:textId="092A5789" w:rsidR="00E210F2" w:rsidRDefault="00014E2E" w:rsidP="00EB6F99">
      <w:pPr>
        <w:spacing w:after="120"/>
        <w:jc w:val="both"/>
        <w:rPr>
          <w:rFonts w:ascii="Verdana" w:hAnsi="Verdana"/>
          <w:sz w:val="18"/>
          <w:szCs w:val="18"/>
        </w:rPr>
      </w:pPr>
      <w:r w:rsidRPr="00EB6F99">
        <w:rPr>
          <w:rFonts w:ascii="Verdana" w:hAnsi="Verdana"/>
          <w:b/>
          <w:bCs/>
          <w:sz w:val="18"/>
          <w:szCs w:val="18"/>
        </w:rPr>
        <w:t>12 case studies</w:t>
      </w:r>
      <w:r w:rsidRPr="00BA1BBE">
        <w:rPr>
          <w:rFonts w:ascii="Verdana" w:hAnsi="Verdana"/>
          <w:sz w:val="18"/>
          <w:szCs w:val="18"/>
        </w:rPr>
        <w:t xml:space="preserve"> will</w:t>
      </w:r>
      <w:r w:rsidR="002418B3">
        <w:rPr>
          <w:rFonts w:ascii="Verdana" w:hAnsi="Verdana"/>
          <w:sz w:val="18"/>
          <w:szCs w:val="18"/>
        </w:rPr>
        <w:t xml:space="preserve"> be conducted with the objective of</w:t>
      </w:r>
      <w:r w:rsidRPr="00BA1BBE">
        <w:rPr>
          <w:rFonts w:ascii="Verdana" w:hAnsi="Verdana"/>
          <w:sz w:val="18"/>
          <w:szCs w:val="18"/>
        </w:rPr>
        <w:t xml:space="preserve"> shed</w:t>
      </w:r>
      <w:r w:rsidR="002418B3">
        <w:rPr>
          <w:rFonts w:ascii="Verdana" w:hAnsi="Verdana"/>
          <w:sz w:val="18"/>
          <w:szCs w:val="18"/>
        </w:rPr>
        <w:t>ding</w:t>
      </w:r>
      <w:r w:rsidRPr="00BA1BBE">
        <w:rPr>
          <w:rFonts w:ascii="Verdana" w:hAnsi="Verdana"/>
          <w:sz w:val="18"/>
          <w:szCs w:val="18"/>
        </w:rPr>
        <w:t xml:space="preserve"> light on ways to </w:t>
      </w:r>
      <w:r w:rsidRPr="0076389A">
        <w:rPr>
          <w:rFonts w:ascii="Verdana" w:hAnsi="Verdana"/>
          <w:b/>
          <w:bCs/>
          <w:sz w:val="18"/>
          <w:szCs w:val="18"/>
        </w:rPr>
        <w:t>reduce the dependency on pesticide use</w:t>
      </w:r>
      <w:r w:rsidRPr="00BA1BBE">
        <w:rPr>
          <w:rFonts w:ascii="Verdana" w:hAnsi="Verdana"/>
          <w:sz w:val="18"/>
          <w:szCs w:val="18"/>
        </w:rPr>
        <w:t xml:space="preserve">, based on concrete </w:t>
      </w:r>
      <w:r w:rsidRPr="00E556B7">
        <w:rPr>
          <w:rFonts w:ascii="Verdana" w:hAnsi="Verdana"/>
          <w:sz w:val="18"/>
          <w:szCs w:val="18"/>
        </w:rPr>
        <w:t xml:space="preserve">examples </w:t>
      </w:r>
      <w:r w:rsidR="005825BA">
        <w:rPr>
          <w:rFonts w:ascii="Verdana" w:hAnsi="Verdana"/>
          <w:sz w:val="18"/>
          <w:szCs w:val="18"/>
        </w:rPr>
        <w:t>where</w:t>
      </w:r>
      <w:r w:rsidR="005825BA" w:rsidRPr="00BA1BBE">
        <w:rPr>
          <w:rFonts w:ascii="Verdana" w:hAnsi="Verdana"/>
          <w:sz w:val="18"/>
          <w:szCs w:val="18"/>
        </w:rPr>
        <w:t xml:space="preserve"> substantial </w:t>
      </w:r>
      <w:r w:rsidR="00544219">
        <w:rPr>
          <w:rFonts w:ascii="Verdana" w:hAnsi="Verdana"/>
          <w:sz w:val="18"/>
          <w:szCs w:val="18"/>
        </w:rPr>
        <w:t>IPM</w:t>
      </w:r>
      <w:r w:rsidR="00C96242">
        <w:rPr>
          <w:rFonts w:ascii="Verdana" w:hAnsi="Verdana"/>
          <w:sz w:val="18"/>
          <w:szCs w:val="18"/>
        </w:rPr>
        <w:t xml:space="preserve"> </w:t>
      </w:r>
      <w:r w:rsidR="005825BA" w:rsidRPr="00BA1BBE">
        <w:rPr>
          <w:rFonts w:ascii="Verdana" w:hAnsi="Verdana"/>
          <w:sz w:val="18"/>
          <w:szCs w:val="18"/>
        </w:rPr>
        <w:t>measures</w:t>
      </w:r>
      <w:r w:rsidR="00AB75A6">
        <w:rPr>
          <w:rFonts w:ascii="Verdana" w:hAnsi="Verdana"/>
          <w:sz w:val="18"/>
          <w:szCs w:val="18"/>
        </w:rPr>
        <w:t xml:space="preserve"> and/or</w:t>
      </w:r>
      <w:r w:rsidR="00660188">
        <w:rPr>
          <w:rFonts w:ascii="Verdana" w:hAnsi="Verdana"/>
          <w:sz w:val="18"/>
          <w:szCs w:val="18"/>
        </w:rPr>
        <w:t xml:space="preserve"> </w:t>
      </w:r>
      <w:r w:rsidR="007D1E0F">
        <w:rPr>
          <w:rFonts w:ascii="Verdana" w:hAnsi="Verdana"/>
          <w:sz w:val="18"/>
          <w:szCs w:val="18"/>
        </w:rPr>
        <w:t>policies</w:t>
      </w:r>
      <w:r w:rsidR="00660188">
        <w:rPr>
          <w:rFonts w:ascii="Verdana" w:hAnsi="Verdana"/>
          <w:sz w:val="18"/>
          <w:szCs w:val="18"/>
        </w:rPr>
        <w:t xml:space="preserve"> </w:t>
      </w:r>
      <w:r w:rsidR="005825BA" w:rsidRPr="00BA1BBE">
        <w:rPr>
          <w:rFonts w:ascii="Verdana" w:hAnsi="Verdana"/>
          <w:sz w:val="18"/>
          <w:szCs w:val="18"/>
        </w:rPr>
        <w:t>have been introduced</w:t>
      </w:r>
      <w:r w:rsidR="007D1E0F">
        <w:rPr>
          <w:rFonts w:ascii="Verdana" w:hAnsi="Verdana"/>
          <w:sz w:val="18"/>
          <w:szCs w:val="18"/>
        </w:rPr>
        <w:t xml:space="preserve"> since 2010</w:t>
      </w:r>
      <w:r w:rsidR="005825BA">
        <w:rPr>
          <w:rFonts w:ascii="Verdana" w:hAnsi="Verdana"/>
          <w:sz w:val="18"/>
          <w:szCs w:val="18"/>
        </w:rPr>
        <w:t>.</w:t>
      </w:r>
      <w:r w:rsidR="00EA305E">
        <w:rPr>
          <w:rFonts w:ascii="Verdana" w:hAnsi="Verdana"/>
          <w:sz w:val="18"/>
          <w:szCs w:val="18"/>
        </w:rPr>
        <w:t xml:space="preserve"> </w:t>
      </w:r>
      <w:r w:rsidR="00871BD9">
        <w:rPr>
          <w:rFonts w:ascii="Verdana" w:hAnsi="Verdana"/>
          <w:sz w:val="18"/>
          <w:szCs w:val="18"/>
        </w:rPr>
        <w:t xml:space="preserve">Particular attention will be </w:t>
      </w:r>
      <w:r w:rsidR="00871BD9" w:rsidRPr="00871BD9">
        <w:rPr>
          <w:rFonts w:ascii="Verdana" w:hAnsi="Verdana"/>
          <w:sz w:val="18"/>
          <w:szCs w:val="18"/>
        </w:rPr>
        <w:t xml:space="preserve">paid to the </w:t>
      </w:r>
      <w:r w:rsidR="00871BD9" w:rsidRPr="00A134D4">
        <w:rPr>
          <w:rFonts w:ascii="Verdana" w:hAnsi="Verdana"/>
          <w:bCs/>
          <w:sz w:val="18"/>
          <w:szCs w:val="18"/>
        </w:rPr>
        <w:t>eight principles of IPM</w:t>
      </w:r>
      <w:r w:rsidR="00871BD9" w:rsidRPr="00871BD9">
        <w:rPr>
          <w:rFonts w:ascii="Verdana" w:hAnsi="Verdana"/>
          <w:sz w:val="18"/>
          <w:szCs w:val="18"/>
        </w:rPr>
        <w:t xml:space="preserve"> (as set in Annex III of the SUD</w:t>
      </w:r>
      <w:r w:rsidR="00BD2C17">
        <w:rPr>
          <w:rFonts w:ascii="Verdana" w:hAnsi="Verdana"/>
          <w:sz w:val="18"/>
          <w:szCs w:val="18"/>
        </w:rPr>
        <w:t xml:space="preserve"> Directive</w:t>
      </w:r>
      <w:r w:rsidR="00871BD9" w:rsidRPr="00871BD9">
        <w:rPr>
          <w:rFonts w:ascii="Verdana" w:hAnsi="Verdana"/>
          <w:sz w:val="18"/>
          <w:szCs w:val="18"/>
        </w:rPr>
        <w:t xml:space="preserve">) </w:t>
      </w:r>
      <w:r w:rsidR="00871BD9" w:rsidRPr="00AB2349">
        <w:rPr>
          <w:rFonts w:ascii="Verdana" w:hAnsi="Verdana"/>
          <w:sz w:val="18"/>
          <w:szCs w:val="18"/>
        </w:rPr>
        <w:t>and how they have been introduce</w:t>
      </w:r>
      <w:r w:rsidR="00871BD9" w:rsidRPr="00BA1BBE">
        <w:rPr>
          <w:rFonts w:ascii="Verdana" w:hAnsi="Verdana"/>
          <w:sz w:val="18"/>
          <w:szCs w:val="18"/>
        </w:rPr>
        <w:t>d</w:t>
      </w:r>
      <w:r w:rsidR="00871BD9">
        <w:rPr>
          <w:rFonts w:ascii="Verdana" w:hAnsi="Verdana"/>
          <w:sz w:val="18"/>
          <w:szCs w:val="18"/>
        </w:rPr>
        <w:t>.</w:t>
      </w:r>
      <w:r w:rsidR="00275DEB">
        <w:rPr>
          <w:rFonts w:ascii="Verdana" w:hAnsi="Verdana"/>
          <w:sz w:val="18"/>
          <w:szCs w:val="18"/>
        </w:rPr>
        <w:t xml:space="preserve"> </w:t>
      </w:r>
    </w:p>
    <w:p w14:paraId="4C22DDD9" w14:textId="386CC802" w:rsidR="003A01EB" w:rsidRDefault="00275DEB" w:rsidP="00EB6F99">
      <w:pPr>
        <w:spacing w:after="120"/>
        <w:jc w:val="both"/>
        <w:rPr>
          <w:rFonts w:ascii="Verdana" w:hAnsi="Verdana"/>
          <w:sz w:val="18"/>
          <w:szCs w:val="18"/>
        </w:rPr>
      </w:pPr>
      <w:r w:rsidRPr="00A134D4">
        <w:rPr>
          <w:rFonts w:ascii="Verdana" w:hAnsi="Verdana"/>
          <w:b/>
          <w:bCs/>
          <w:sz w:val="18"/>
          <w:szCs w:val="18"/>
        </w:rPr>
        <w:t>This call</w:t>
      </w:r>
      <w:r w:rsidR="00E210F2">
        <w:rPr>
          <w:rFonts w:ascii="Verdana" w:hAnsi="Verdana"/>
          <w:b/>
          <w:bCs/>
          <w:sz w:val="18"/>
          <w:szCs w:val="18"/>
        </w:rPr>
        <w:t xml:space="preserve"> for case studies</w:t>
      </w:r>
      <w:r w:rsidRPr="00A134D4">
        <w:rPr>
          <w:rFonts w:ascii="Verdana" w:hAnsi="Verdana"/>
          <w:b/>
          <w:bCs/>
          <w:sz w:val="18"/>
          <w:szCs w:val="18"/>
        </w:rPr>
        <w:t xml:space="preserve"> is directed to </w:t>
      </w:r>
      <w:r w:rsidR="00AC3641" w:rsidRPr="00A134D4">
        <w:rPr>
          <w:rFonts w:ascii="Verdana" w:hAnsi="Verdana"/>
          <w:b/>
          <w:bCs/>
          <w:sz w:val="18"/>
          <w:szCs w:val="18"/>
        </w:rPr>
        <w:t>a variety of actors</w:t>
      </w:r>
      <w:r w:rsidR="00AC3641">
        <w:rPr>
          <w:rFonts w:ascii="Verdana" w:hAnsi="Verdana"/>
          <w:sz w:val="18"/>
          <w:szCs w:val="18"/>
        </w:rPr>
        <w:t xml:space="preserve"> carrying out activities in this area includin</w:t>
      </w:r>
      <w:r w:rsidR="00F7575E">
        <w:rPr>
          <w:rFonts w:ascii="Verdana" w:hAnsi="Verdana"/>
          <w:sz w:val="18"/>
          <w:szCs w:val="18"/>
        </w:rPr>
        <w:t>g farmers, advisors, research and</w:t>
      </w:r>
      <w:r w:rsidR="00270385">
        <w:rPr>
          <w:rFonts w:ascii="Verdana" w:hAnsi="Verdana"/>
          <w:sz w:val="18"/>
          <w:szCs w:val="18"/>
        </w:rPr>
        <w:t>/or</w:t>
      </w:r>
      <w:r w:rsidR="00F7575E">
        <w:rPr>
          <w:rFonts w:ascii="Verdana" w:hAnsi="Verdana"/>
          <w:sz w:val="18"/>
          <w:szCs w:val="18"/>
        </w:rPr>
        <w:t xml:space="preserve"> technology institutes, as well as </w:t>
      </w:r>
      <w:r w:rsidR="006B2138">
        <w:rPr>
          <w:rFonts w:ascii="Verdana" w:hAnsi="Verdana"/>
          <w:sz w:val="18"/>
          <w:szCs w:val="18"/>
        </w:rPr>
        <w:t>competent authorities.</w:t>
      </w:r>
      <w:r w:rsidR="00290246">
        <w:rPr>
          <w:rFonts w:ascii="Verdana" w:hAnsi="Verdana"/>
          <w:sz w:val="18"/>
          <w:szCs w:val="18"/>
        </w:rPr>
        <w:t xml:space="preserve"> </w:t>
      </w:r>
    </w:p>
    <w:p w14:paraId="70A5B754" w14:textId="4041D921" w:rsidR="00B10345" w:rsidRPr="005825BA" w:rsidRDefault="00067A17" w:rsidP="005825BA">
      <w:pPr>
        <w:pStyle w:val="ListParagraph"/>
        <w:numPr>
          <w:ilvl w:val="0"/>
          <w:numId w:val="8"/>
        </w:numPr>
        <w:spacing w:after="120"/>
        <w:jc w:val="both"/>
        <w:rPr>
          <w:rFonts w:ascii="Verdana" w:hAnsi="Verdana"/>
          <w:sz w:val="18"/>
          <w:szCs w:val="18"/>
        </w:rPr>
      </w:pPr>
      <w:r w:rsidRPr="005825BA">
        <w:rPr>
          <w:rFonts w:ascii="Verdana" w:hAnsi="Verdana"/>
          <w:sz w:val="18"/>
          <w:szCs w:val="18"/>
        </w:rPr>
        <w:t xml:space="preserve">Case studies </w:t>
      </w:r>
      <w:r w:rsidR="00D035CB">
        <w:rPr>
          <w:rFonts w:ascii="Verdana" w:hAnsi="Verdana"/>
          <w:sz w:val="18"/>
          <w:szCs w:val="18"/>
        </w:rPr>
        <w:t>will be</w:t>
      </w:r>
      <w:r w:rsidRPr="005825BA">
        <w:rPr>
          <w:rFonts w:ascii="Verdana" w:hAnsi="Verdana"/>
          <w:sz w:val="18"/>
          <w:szCs w:val="18"/>
        </w:rPr>
        <w:t xml:space="preserve"> performed on a voluntary basis and consist in discussions and exchange with the study team</w:t>
      </w:r>
      <w:r w:rsidR="00D10C41" w:rsidRPr="005825BA">
        <w:rPr>
          <w:rFonts w:ascii="Verdana" w:hAnsi="Verdana"/>
          <w:sz w:val="18"/>
          <w:szCs w:val="18"/>
        </w:rPr>
        <w:t>, focusing on conditions</w:t>
      </w:r>
      <w:r w:rsidR="004E0583" w:rsidRPr="005825BA">
        <w:rPr>
          <w:rFonts w:ascii="Verdana" w:hAnsi="Verdana"/>
          <w:sz w:val="18"/>
          <w:szCs w:val="18"/>
        </w:rPr>
        <w:t>, barriers,</w:t>
      </w:r>
      <w:r w:rsidR="00D10C41" w:rsidRPr="005825BA">
        <w:rPr>
          <w:rFonts w:ascii="Verdana" w:hAnsi="Verdana"/>
          <w:sz w:val="18"/>
          <w:szCs w:val="18"/>
        </w:rPr>
        <w:t xml:space="preserve"> and </w:t>
      </w:r>
      <w:r w:rsidR="00E76542" w:rsidRPr="005825BA">
        <w:rPr>
          <w:rFonts w:ascii="Verdana" w:hAnsi="Verdana"/>
          <w:sz w:val="18"/>
          <w:szCs w:val="18"/>
        </w:rPr>
        <w:t xml:space="preserve">drivers which played a role in </w:t>
      </w:r>
      <w:r w:rsidR="004E0583" w:rsidRPr="005825BA">
        <w:rPr>
          <w:rFonts w:ascii="Verdana" w:hAnsi="Verdana"/>
          <w:sz w:val="18"/>
          <w:szCs w:val="18"/>
        </w:rPr>
        <w:t>influencing the reduction of the dependency on pesticide use</w:t>
      </w:r>
      <w:r w:rsidRPr="005825BA">
        <w:rPr>
          <w:rFonts w:ascii="Verdana" w:hAnsi="Verdana"/>
          <w:sz w:val="18"/>
          <w:szCs w:val="18"/>
        </w:rPr>
        <w:t>.</w:t>
      </w:r>
      <w:r w:rsidR="003A00E9" w:rsidRPr="005825BA">
        <w:rPr>
          <w:rFonts w:ascii="Verdana" w:hAnsi="Verdana"/>
          <w:sz w:val="18"/>
          <w:szCs w:val="18"/>
        </w:rPr>
        <w:t xml:space="preserve"> </w:t>
      </w:r>
      <w:r w:rsidR="00871BD9">
        <w:rPr>
          <w:rFonts w:ascii="Verdana" w:hAnsi="Verdana"/>
          <w:sz w:val="18"/>
          <w:szCs w:val="18"/>
        </w:rPr>
        <w:t xml:space="preserve">Particular attention </w:t>
      </w:r>
      <w:r w:rsidR="00001661">
        <w:rPr>
          <w:rFonts w:ascii="Verdana" w:hAnsi="Verdana"/>
          <w:sz w:val="18"/>
          <w:szCs w:val="18"/>
        </w:rPr>
        <w:t>will</w:t>
      </w:r>
      <w:r w:rsidR="00871BD9">
        <w:rPr>
          <w:rFonts w:ascii="Verdana" w:hAnsi="Verdana"/>
          <w:sz w:val="18"/>
          <w:szCs w:val="18"/>
        </w:rPr>
        <w:t xml:space="preserve"> be paid to </w:t>
      </w:r>
      <w:r w:rsidR="00AB2349">
        <w:rPr>
          <w:rFonts w:ascii="Verdana" w:hAnsi="Verdana"/>
          <w:sz w:val="18"/>
          <w:szCs w:val="18"/>
        </w:rPr>
        <w:t>barriers</w:t>
      </w:r>
      <w:r w:rsidR="00871BD9">
        <w:rPr>
          <w:rFonts w:ascii="Verdana" w:hAnsi="Verdana"/>
          <w:sz w:val="18"/>
          <w:szCs w:val="18"/>
        </w:rPr>
        <w:t xml:space="preserve"> that could have discouraged farmers from </w:t>
      </w:r>
      <w:r w:rsidR="00544219">
        <w:rPr>
          <w:rFonts w:ascii="Verdana" w:hAnsi="Verdana"/>
          <w:sz w:val="18"/>
          <w:szCs w:val="18"/>
        </w:rPr>
        <w:t>acting</w:t>
      </w:r>
      <w:r w:rsidR="006E5D5C">
        <w:rPr>
          <w:rFonts w:ascii="Verdana" w:hAnsi="Verdana"/>
          <w:sz w:val="18"/>
          <w:szCs w:val="18"/>
        </w:rPr>
        <w:t>,</w:t>
      </w:r>
      <w:r w:rsidR="00871BD9">
        <w:rPr>
          <w:rFonts w:ascii="Verdana" w:hAnsi="Verdana"/>
          <w:sz w:val="18"/>
          <w:szCs w:val="18"/>
        </w:rPr>
        <w:t xml:space="preserve"> and the ways these barriers have been/could have been overcome.</w:t>
      </w:r>
    </w:p>
    <w:p w14:paraId="20770821" w14:textId="28D10A26" w:rsidR="00C357C1" w:rsidRPr="005825BA" w:rsidRDefault="00B10345" w:rsidP="005825BA">
      <w:pPr>
        <w:pStyle w:val="ListParagraph"/>
        <w:numPr>
          <w:ilvl w:val="0"/>
          <w:numId w:val="8"/>
        </w:numPr>
        <w:spacing w:after="120"/>
        <w:jc w:val="both"/>
        <w:rPr>
          <w:rFonts w:ascii="Verdana" w:hAnsi="Verdana"/>
          <w:sz w:val="18"/>
          <w:szCs w:val="18"/>
        </w:rPr>
      </w:pPr>
      <w:r w:rsidRPr="005825BA">
        <w:rPr>
          <w:rFonts w:ascii="Verdana" w:hAnsi="Verdana"/>
          <w:sz w:val="18"/>
          <w:szCs w:val="18"/>
        </w:rPr>
        <w:t>Case</w:t>
      </w:r>
      <w:r w:rsidR="00E556B7" w:rsidRPr="005825BA">
        <w:rPr>
          <w:rFonts w:ascii="Verdana" w:hAnsi="Verdana"/>
          <w:sz w:val="18"/>
          <w:szCs w:val="18"/>
        </w:rPr>
        <w:t xml:space="preserve"> studies</w:t>
      </w:r>
      <w:r w:rsidRPr="005825BA">
        <w:rPr>
          <w:rFonts w:ascii="Verdana" w:hAnsi="Verdana"/>
          <w:sz w:val="18"/>
          <w:szCs w:val="18"/>
        </w:rPr>
        <w:t xml:space="preserve"> </w:t>
      </w:r>
      <w:r w:rsidR="00AA7A02">
        <w:rPr>
          <w:rFonts w:ascii="Verdana" w:hAnsi="Verdana"/>
          <w:sz w:val="18"/>
          <w:szCs w:val="18"/>
        </w:rPr>
        <w:t xml:space="preserve">will </w:t>
      </w:r>
      <w:r w:rsidRPr="005825BA">
        <w:rPr>
          <w:rFonts w:ascii="Verdana" w:hAnsi="Verdana"/>
          <w:sz w:val="18"/>
          <w:szCs w:val="18"/>
        </w:rPr>
        <w:t>cover</w:t>
      </w:r>
      <w:r w:rsidR="005825BA" w:rsidRPr="005825BA">
        <w:rPr>
          <w:rFonts w:ascii="Verdana" w:hAnsi="Verdana"/>
          <w:sz w:val="18"/>
          <w:szCs w:val="18"/>
        </w:rPr>
        <w:t xml:space="preserve"> activities across the</w:t>
      </w:r>
      <w:r w:rsidR="00E556B7" w:rsidRPr="005825BA">
        <w:rPr>
          <w:rFonts w:ascii="Verdana" w:hAnsi="Verdana"/>
          <w:sz w:val="18"/>
          <w:szCs w:val="18"/>
        </w:rPr>
        <w:t xml:space="preserve"> EU</w:t>
      </w:r>
      <w:r w:rsidRPr="005825BA">
        <w:rPr>
          <w:rFonts w:ascii="Verdana" w:hAnsi="Verdana"/>
          <w:sz w:val="18"/>
          <w:szCs w:val="18"/>
        </w:rPr>
        <w:t xml:space="preserve"> Member States</w:t>
      </w:r>
      <w:r w:rsidR="00544219">
        <w:rPr>
          <w:rFonts w:ascii="Verdana" w:hAnsi="Verdana"/>
          <w:sz w:val="18"/>
          <w:szCs w:val="18"/>
        </w:rPr>
        <w:t xml:space="preserve"> but not only. Initiatives taken outside the EU are also invited to participate to this open </w:t>
      </w:r>
      <w:proofErr w:type="gramStart"/>
      <w:r w:rsidR="00544219">
        <w:rPr>
          <w:rFonts w:ascii="Verdana" w:hAnsi="Verdana"/>
          <w:sz w:val="18"/>
          <w:szCs w:val="18"/>
        </w:rPr>
        <w:t>call;</w:t>
      </w:r>
      <w:proofErr w:type="gramEnd"/>
      <w:r w:rsidR="009715F3" w:rsidRPr="005825BA">
        <w:rPr>
          <w:rFonts w:ascii="Verdana" w:hAnsi="Verdana"/>
          <w:sz w:val="18"/>
          <w:szCs w:val="18"/>
        </w:rPr>
        <w:t xml:space="preserve"> </w:t>
      </w:r>
    </w:p>
    <w:p w14:paraId="117FA226" w14:textId="767F1716" w:rsidR="00BF6369" w:rsidRPr="00A648C6" w:rsidRDefault="00BF6369" w:rsidP="005825BA">
      <w:pPr>
        <w:pStyle w:val="ListParagraph"/>
        <w:numPr>
          <w:ilvl w:val="0"/>
          <w:numId w:val="8"/>
        </w:numPr>
        <w:spacing w:after="120"/>
        <w:jc w:val="both"/>
        <w:rPr>
          <w:rFonts w:ascii="Verdana" w:hAnsi="Verdana"/>
          <w:sz w:val="18"/>
          <w:szCs w:val="18"/>
        </w:rPr>
      </w:pPr>
      <w:r w:rsidRPr="005825BA">
        <w:rPr>
          <w:rFonts w:ascii="Verdana" w:hAnsi="Verdana"/>
          <w:sz w:val="18"/>
          <w:szCs w:val="18"/>
        </w:rPr>
        <w:t xml:space="preserve">The case studies will be conducted </w:t>
      </w:r>
      <w:r w:rsidR="00EB6F99" w:rsidRPr="005825BA">
        <w:rPr>
          <w:rFonts w:ascii="Verdana" w:hAnsi="Verdana"/>
          <w:sz w:val="18"/>
          <w:szCs w:val="18"/>
        </w:rPr>
        <w:t>during</w:t>
      </w:r>
      <w:r w:rsidR="001762BC" w:rsidRPr="005825BA">
        <w:rPr>
          <w:rFonts w:ascii="Verdana" w:hAnsi="Verdana"/>
          <w:sz w:val="18"/>
          <w:szCs w:val="18"/>
        </w:rPr>
        <w:t xml:space="preserve"> </w:t>
      </w:r>
      <w:r w:rsidR="001762BC" w:rsidRPr="005825BA">
        <w:rPr>
          <w:rFonts w:ascii="Verdana" w:hAnsi="Verdana"/>
          <w:b/>
          <w:bCs/>
          <w:sz w:val="18"/>
          <w:szCs w:val="18"/>
        </w:rPr>
        <w:t xml:space="preserve">the </w:t>
      </w:r>
      <w:r w:rsidR="001762BC" w:rsidRPr="00A648C6">
        <w:rPr>
          <w:rFonts w:ascii="Verdana" w:hAnsi="Verdana"/>
          <w:b/>
          <w:bCs/>
          <w:sz w:val="18"/>
          <w:szCs w:val="18"/>
        </w:rPr>
        <w:t xml:space="preserve">period </w:t>
      </w:r>
      <w:r w:rsidR="001762BC" w:rsidRPr="00A134D4">
        <w:rPr>
          <w:rFonts w:ascii="Verdana" w:hAnsi="Verdana"/>
          <w:b/>
          <w:bCs/>
          <w:sz w:val="18"/>
          <w:szCs w:val="18"/>
        </w:rPr>
        <w:t xml:space="preserve">May-September </w:t>
      </w:r>
      <w:proofErr w:type="gramStart"/>
      <w:r w:rsidR="001762BC" w:rsidRPr="00A134D4">
        <w:rPr>
          <w:rFonts w:ascii="Verdana" w:hAnsi="Verdana"/>
          <w:b/>
          <w:bCs/>
          <w:sz w:val="18"/>
          <w:szCs w:val="18"/>
        </w:rPr>
        <w:t>2021</w:t>
      </w:r>
      <w:r w:rsidR="00E8237E" w:rsidRPr="00A134D4">
        <w:rPr>
          <w:rFonts w:ascii="Verdana" w:hAnsi="Verdana"/>
          <w:sz w:val="18"/>
          <w:szCs w:val="18"/>
        </w:rPr>
        <w:t>;</w:t>
      </w:r>
      <w:proofErr w:type="gramEnd"/>
      <w:r w:rsidR="001762BC" w:rsidRPr="00A648C6">
        <w:rPr>
          <w:rFonts w:ascii="Verdana" w:hAnsi="Verdana"/>
          <w:sz w:val="18"/>
          <w:szCs w:val="18"/>
        </w:rPr>
        <w:t xml:space="preserve"> </w:t>
      </w:r>
    </w:p>
    <w:p w14:paraId="687C3C35" w14:textId="53B573C7" w:rsidR="00195203" w:rsidRPr="005825BA" w:rsidRDefault="00195203" w:rsidP="005825BA">
      <w:pPr>
        <w:pStyle w:val="ListParagraph"/>
        <w:numPr>
          <w:ilvl w:val="0"/>
          <w:numId w:val="8"/>
        </w:numPr>
        <w:spacing w:after="120"/>
        <w:jc w:val="both"/>
        <w:rPr>
          <w:rFonts w:ascii="Verdana" w:hAnsi="Verdana"/>
          <w:sz w:val="18"/>
          <w:szCs w:val="18"/>
        </w:rPr>
      </w:pPr>
      <w:r>
        <w:rPr>
          <w:rFonts w:ascii="Verdana" w:hAnsi="Verdana"/>
          <w:sz w:val="18"/>
          <w:szCs w:val="18"/>
        </w:rPr>
        <w:t>For each case study, a report will be drafted and disseminated at large at the end of the pilot project</w:t>
      </w:r>
      <w:r w:rsidR="00780702">
        <w:rPr>
          <w:rStyle w:val="FootnoteReference"/>
          <w:rFonts w:ascii="Verdana" w:hAnsi="Verdana"/>
          <w:sz w:val="18"/>
          <w:szCs w:val="18"/>
        </w:rPr>
        <w:footnoteReference w:id="1"/>
      </w:r>
      <w:r>
        <w:rPr>
          <w:rFonts w:ascii="Verdana" w:hAnsi="Verdana"/>
          <w:sz w:val="18"/>
          <w:szCs w:val="18"/>
        </w:rPr>
        <w:t>.</w:t>
      </w:r>
    </w:p>
    <w:p w14:paraId="011EA422" w14:textId="018CB1AA" w:rsidR="00455C61" w:rsidRPr="005825BA" w:rsidRDefault="005825BA" w:rsidP="00EB6F99">
      <w:pPr>
        <w:spacing w:after="120"/>
        <w:jc w:val="both"/>
        <w:rPr>
          <w:rFonts w:ascii="Verdana" w:hAnsi="Verdana"/>
          <w:b/>
          <w:bCs/>
          <w:color w:val="000000" w:themeColor="text1"/>
          <w:sz w:val="18"/>
          <w:szCs w:val="18"/>
        </w:rPr>
        <w:sectPr w:rsidR="00455C61" w:rsidRPr="005825BA" w:rsidSect="00832F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Pr>
          <w:rFonts w:ascii="Verdana" w:hAnsi="Verdana"/>
          <w:b/>
          <w:bCs/>
          <w:color w:val="000000" w:themeColor="text1"/>
          <w:sz w:val="18"/>
          <w:szCs w:val="18"/>
        </w:rPr>
        <w:t>Should</w:t>
      </w:r>
      <w:r w:rsidR="004E0583">
        <w:rPr>
          <w:rFonts w:ascii="Verdana" w:hAnsi="Verdana"/>
          <w:color w:val="000000" w:themeColor="text1"/>
          <w:sz w:val="18"/>
          <w:szCs w:val="18"/>
        </w:rPr>
        <w:t xml:space="preserve"> </w:t>
      </w:r>
      <w:r w:rsidR="004E0583" w:rsidRPr="005825BA">
        <w:rPr>
          <w:rFonts w:ascii="Verdana" w:hAnsi="Verdana"/>
          <w:b/>
          <w:bCs/>
          <w:color w:val="000000" w:themeColor="text1"/>
          <w:sz w:val="18"/>
          <w:szCs w:val="18"/>
        </w:rPr>
        <w:t>you be interested in this</w:t>
      </w:r>
      <w:r w:rsidR="005C7ACD" w:rsidRPr="005825BA">
        <w:rPr>
          <w:rFonts w:ascii="Verdana" w:hAnsi="Verdana"/>
          <w:b/>
          <w:bCs/>
          <w:color w:val="000000" w:themeColor="text1"/>
          <w:sz w:val="18"/>
          <w:szCs w:val="18"/>
        </w:rPr>
        <w:t xml:space="preserve"> open call,</w:t>
      </w:r>
      <w:r w:rsidR="005C7ACD" w:rsidRPr="00BA1BBE">
        <w:rPr>
          <w:rFonts w:ascii="Verdana" w:hAnsi="Verdana"/>
          <w:color w:val="000000" w:themeColor="text1"/>
          <w:sz w:val="18"/>
          <w:szCs w:val="18"/>
        </w:rPr>
        <w:t xml:space="preserve"> please complete the form on the next page and send </w:t>
      </w:r>
      <w:r w:rsidR="005F7F8F" w:rsidRPr="002B57D4">
        <w:rPr>
          <w:rFonts w:ascii="Verdana" w:hAnsi="Verdana"/>
          <w:color w:val="000000" w:themeColor="text1"/>
          <w:sz w:val="18"/>
          <w:szCs w:val="18"/>
        </w:rPr>
        <w:t>it</w:t>
      </w:r>
      <w:r w:rsidR="005C7ACD" w:rsidRPr="002B57D4">
        <w:rPr>
          <w:rFonts w:ascii="Verdana" w:hAnsi="Verdana"/>
          <w:color w:val="000000" w:themeColor="text1"/>
          <w:sz w:val="18"/>
          <w:szCs w:val="18"/>
        </w:rPr>
        <w:t xml:space="preserve"> back to us by </w:t>
      </w:r>
      <w:r w:rsidR="002B57D4" w:rsidRPr="00C0311D">
        <w:rPr>
          <w:rFonts w:ascii="Verdana" w:hAnsi="Verdana"/>
          <w:color w:val="000000" w:themeColor="text1"/>
          <w:sz w:val="18"/>
          <w:szCs w:val="18"/>
        </w:rPr>
        <w:t>21/04/2021</w:t>
      </w:r>
      <w:r w:rsidR="005C7ACD" w:rsidRPr="00C0311D">
        <w:rPr>
          <w:rFonts w:ascii="Verdana" w:hAnsi="Verdana"/>
          <w:color w:val="000000" w:themeColor="text1"/>
          <w:sz w:val="18"/>
          <w:szCs w:val="18"/>
        </w:rPr>
        <w:t xml:space="preserve">. </w:t>
      </w:r>
      <w:r w:rsidR="002B005C" w:rsidRPr="00C0311D">
        <w:rPr>
          <w:rFonts w:ascii="Verdana" w:hAnsi="Verdana"/>
          <w:color w:val="000000" w:themeColor="text1"/>
          <w:sz w:val="18"/>
          <w:szCs w:val="18"/>
        </w:rPr>
        <w:t>For further information, we invite you to visit</w:t>
      </w:r>
      <w:r w:rsidR="00435E83" w:rsidRPr="00C0311D">
        <w:rPr>
          <w:rFonts w:ascii="Verdana" w:hAnsi="Verdana"/>
          <w:color w:val="000000" w:themeColor="text1"/>
          <w:sz w:val="18"/>
          <w:szCs w:val="18"/>
        </w:rPr>
        <w:t xml:space="preserve"> the </w:t>
      </w:r>
      <w:r w:rsidR="00EC23F9" w:rsidRPr="00C0311D">
        <w:rPr>
          <w:rFonts w:ascii="Verdana" w:hAnsi="Verdana"/>
          <w:color w:val="000000" w:themeColor="text1"/>
          <w:sz w:val="18"/>
          <w:szCs w:val="18"/>
        </w:rPr>
        <w:t xml:space="preserve">project </w:t>
      </w:r>
      <w:r w:rsidR="00435E83" w:rsidRPr="00C0311D">
        <w:rPr>
          <w:rFonts w:ascii="Verdana" w:hAnsi="Verdana"/>
          <w:color w:val="000000" w:themeColor="text1"/>
          <w:sz w:val="18"/>
          <w:szCs w:val="18"/>
        </w:rPr>
        <w:t xml:space="preserve">website </w:t>
      </w:r>
      <w:r w:rsidR="00544219" w:rsidRPr="00C0311D">
        <w:rPr>
          <w:rFonts w:ascii="Verdana" w:hAnsi="Verdana"/>
          <w:color w:val="000000" w:themeColor="text1"/>
          <w:sz w:val="18"/>
          <w:szCs w:val="18"/>
        </w:rPr>
        <w:t xml:space="preserve">at </w:t>
      </w:r>
      <w:hyperlink r:id="rId17" w:history="1">
        <w:r w:rsidR="002B57D4" w:rsidRPr="00C0311D">
          <w:rPr>
            <w:rStyle w:val="Hyperlink"/>
            <w:rFonts w:ascii="Verdana" w:hAnsi="Verdana"/>
            <w:sz w:val="18"/>
            <w:szCs w:val="18"/>
          </w:rPr>
          <w:t>www.agrilpm.eu</w:t>
        </w:r>
      </w:hyperlink>
      <w:r w:rsidR="00544219" w:rsidRPr="00C0311D">
        <w:rPr>
          <w:rFonts w:ascii="Verdana" w:hAnsi="Verdana"/>
          <w:color w:val="000000" w:themeColor="text1"/>
          <w:sz w:val="18"/>
          <w:szCs w:val="18"/>
        </w:rPr>
        <w:t xml:space="preserve"> </w:t>
      </w:r>
      <w:r w:rsidR="00435E83" w:rsidRPr="00C0311D">
        <w:rPr>
          <w:rFonts w:ascii="Verdana" w:hAnsi="Verdana"/>
          <w:color w:val="000000" w:themeColor="text1"/>
          <w:sz w:val="18"/>
          <w:szCs w:val="18"/>
        </w:rPr>
        <w:t xml:space="preserve">or contact us at </w:t>
      </w:r>
      <w:r w:rsidR="002B57D4" w:rsidRPr="00C0311D">
        <w:rPr>
          <w:rFonts w:ascii="Verdana" w:hAnsi="Verdana"/>
          <w:color w:val="000000" w:themeColor="text1"/>
          <w:sz w:val="18"/>
          <w:szCs w:val="18"/>
        </w:rPr>
        <w:t>agriipm@arcadia-international.net</w:t>
      </w:r>
      <w:r w:rsidR="00435E83" w:rsidRPr="00C0311D">
        <w:rPr>
          <w:rFonts w:ascii="Verdana" w:hAnsi="Verdana"/>
          <w:color w:val="000000" w:themeColor="text1"/>
          <w:sz w:val="18"/>
          <w:szCs w:val="18"/>
        </w:rPr>
        <w:t>.</w:t>
      </w:r>
    </w:p>
    <w:p w14:paraId="0F8B6EE4" w14:textId="77777777" w:rsidR="002E7FCA" w:rsidRPr="00BA1BBE" w:rsidRDefault="002E7FCA" w:rsidP="00EB6F99">
      <w:pPr>
        <w:spacing w:after="120"/>
        <w:jc w:val="both"/>
        <w:rPr>
          <w:rFonts w:ascii="Verdana" w:hAnsi="Verdana"/>
          <w:sz w:val="18"/>
          <w:szCs w:val="18"/>
        </w:rPr>
      </w:pPr>
    </w:p>
    <w:p w14:paraId="7329DFB1" w14:textId="77777777" w:rsidR="00B163E0" w:rsidRPr="00FD27A8" w:rsidRDefault="00B163E0" w:rsidP="00B163E0">
      <w:pPr>
        <w:pBdr>
          <w:bottom w:val="single" w:sz="4" w:space="1" w:color="auto"/>
        </w:pBdr>
        <w:jc w:val="center"/>
        <w:rPr>
          <w:rFonts w:ascii="Verdana" w:hAnsi="Verdana"/>
          <w:b/>
          <w:bCs/>
          <w:color w:val="00B050"/>
        </w:rPr>
      </w:pPr>
      <w:r w:rsidRPr="00FD27A8">
        <w:rPr>
          <w:rFonts w:ascii="Verdana" w:hAnsi="Verdana"/>
          <w:b/>
          <w:bCs/>
          <w:color w:val="00B050"/>
        </w:rPr>
        <w:t>Pilot Project – Developing a Farmer’s Toolbox for Integrated Pest Management Practices from across the Union</w:t>
      </w:r>
      <w:r>
        <w:rPr>
          <w:rFonts w:ascii="Verdana" w:hAnsi="Verdana"/>
          <w:b/>
          <w:bCs/>
          <w:color w:val="00B050"/>
        </w:rPr>
        <w:t xml:space="preserve"> (EC/DG AGRI)</w:t>
      </w:r>
    </w:p>
    <w:p w14:paraId="28777DDA" w14:textId="77777777" w:rsidR="00B163E0" w:rsidRPr="00FD27A8" w:rsidRDefault="00B163E0" w:rsidP="00B163E0">
      <w:pPr>
        <w:pBdr>
          <w:bottom w:val="single" w:sz="4" w:space="1" w:color="auto"/>
        </w:pBdr>
        <w:jc w:val="center"/>
        <w:rPr>
          <w:rFonts w:ascii="Verdana" w:hAnsi="Verdana"/>
          <w:b/>
          <w:bCs/>
          <w:color w:val="00B050"/>
        </w:rPr>
      </w:pPr>
      <w:r w:rsidRPr="00FD27A8">
        <w:rPr>
          <w:rFonts w:ascii="Verdana" w:hAnsi="Verdana"/>
          <w:b/>
          <w:bCs/>
          <w:color w:val="00B050"/>
        </w:rPr>
        <w:t>Open Call for Case Studies</w:t>
      </w:r>
    </w:p>
    <w:p w14:paraId="0B23EFB0" w14:textId="77777777" w:rsidR="009E1253" w:rsidRDefault="009E1253" w:rsidP="00B163E0">
      <w:pPr>
        <w:spacing w:after="120"/>
        <w:rPr>
          <w:rFonts w:ascii="Verdana" w:hAnsi="Verdana"/>
          <w:sz w:val="20"/>
          <w:szCs w:val="20"/>
        </w:rPr>
      </w:pPr>
    </w:p>
    <w:p w14:paraId="7CAEDE18" w14:textId="77777777" w:rsidR="002D5A9A" w:rsidRPr="006F21C2" w:rsidRDefault="00B163E0" w:rsidP="00B163E0">
      <w:pPr>
        <w:spacing w:after="120"/>
        <w:rPr>
          <w:rFonts w:ascii="Verdana" w:hAnsi="Verdana"/>
          <w:sz w:val="20"/>
          <w:szCs w:val="20"/>
        </w:rPr>
      </w:pPr>
      <w:r w:rsidRPr="006F21C2">
        <w:rPr>
          <w:rFonts w:ascii="Verdana" w:hAnsi="Verdana"/>
          <w:sz w:val="20"/>
          <w:szCs w:val="20"/>
        </w:rPr>
        <w:t xml:space="preserve">Name of the initiative: </w:t>
      </w:r>
      <w:r w:rsidR="009E1253">
        <w:rPr>
          <w:rFonts w:ascii="Verdana" w:hAnsi="Verdana"/>
          <w:sz w:val="20"/>
          <w:szCs w:val="20"/>
        </w:rPr>
        <w:t>……………………………………………………………………………………………………………</w:t>
      </w:r>
    </w:p>
    <w:p w14:paraId="5B8B3089" w14:textId="77777777" w:rsidR="00B163E0" w:rsidRPr="006F21C2" w:rsidRDefault="00B163E0" w:rsidP="00B163E0">
      <w:pPr>
        <w:spacing w:after="120"/>
        <w:rPr>
          <w:rFonts w:ascii="Verdana" w:hAnsi="Verdana"/>
          <w:sz w:val="20"/>
          <w:szCs w:val="20"/>
        </w:rPr>
      </w:pPr>
      <w:r w:rsidRPr="006F21C2">
        <w:rPr>
          <w:rFonts w:ascii="Verdana" w:hAnsi="Verdana"/>
          <w:sz w:val="20"/>
          <w:szCs w:val="20"/>
        </w:rPr>
        <w:t>Coordinates of the project leader:</w:t>
      </w:r>
      <w:r w:rsidR="009E1253">
        <w:rPr>
          <w:rFonts w:ascii="Verdana" w:hAnsi="Verdana"/>
          <w:sz w:val="20"/>
          <w:szCs w:val="20"/>
        </w:rPr>
        <w:t xml:space="preserve"> …………………………………………………………………………………………</w:t>
      </w:r>
    </w:p>
    <w:p w14:paraId="05D1CE51" w14:textId="77777777" w:rsidR="00B163E0" w:rsidRPr="006F21C2" w:rsidRDefault="00B163E0" w:rsidP="00B163E0">
      <w:pPr>
        <w:spacing w:after="120"/>
        <w:rPr>
          <w:rFonts w:ascii="Verdana" w:hAnsi="Verdana"/>
          <w:sz w:val="20"/>
          <w:szCs w:val="20"/>
        </w:rPr>
      </w:pPr>
      <w:r w:rsidRPr="006F21C2">
        <w:rPr>
          <w:rFonts w:ascii="Verdana" w:hAnsi="Verdana"/>
          <w:sz w:val="20"/>
          <w:szCs w:val="20"/>
        </w:rPr>
        <w:t>Target pests:</w:t>
      </w:r>
      <w:r w:rsidR="009E1253" w:rsidRPr="009E1253">
        <w:rPr>
          <w:rFonts w:ascii="Verdana" w:hAnsi="Verdana"/>
          <w:sz w:val="20"/>
          <w:szCs w:val="20"/>
        </w:rPr>
        <w:t xml:space="preserve"> </w:t>
      </w:r>
      <w:r w:rsidR="009E1253">
        <w:rPr>
          <w:rFonts w:ascii="Verdana" w:hAnsi="Verdana"/>
          <w:sz w:val="20"/>
          <w:szCs w:val="20"/>
        </w:rPr>
        <w:t>………………………………………………………………………………………….……….……….…………….</w:t>
      </w:r>
    </w:p>
    <w:p w14:paraId="5CE4A508" w14:textId="77777777" w:rsidR="00B163E0" w:rsidRPr="006F21C2" w:rsidRDefault="00B163E0" w:rsidP="00B163E0">
      <w:pPr>
        <w:spacing w:after="120"/>
        <w:rPr>
          <w:rFonts w:ascii="Verdana" w:hAnsi="Verdana"/>
          <w:sz w:val="20"/>
          <w:szCs w:val="20"/>
        </w:rPr>
      </w:pPr>
      <w:r w:rsidRPr="006F21C2">
        <w:rPr>
          <w:rFonts w:ascii="Verdana" w:hAnsi="Verdana"/>
          <w:sz w:val="20"/>
          <w:szCs w:val="20"/>
        </w:rPr>
        <w:t>Target crops:</w:t>
      </w:r>
      <w:r w:rsidR="009E1253" w:rsidRPr="009E1253">
        <w:rPr>
          <w:rFonts w:ascii="Verdana" w:hAnsi="Verdana"/>
          <w:sz w:val="20"/>
          <w:szCs w:val="20"/>
        </w:rPr>
        <w:t xml:space="preserve"> </w:t>
      </w:r>
      <w:r w:rsidR="009E1253">
        <w:rPr>
          <w:rFonts w:ascii="Verdana" w:hAnsi="Verdana"/>
          <w:sz w:val="20"/>
          <w:szCs w:val="20"/>
        </w:rPr>
        <w:t>………………………………………………………………………………………….………………………………</w:t>
      </w:r>
    </w:p>
    <w:p w14:paraId="4A9C192B" w14:textId="77777777" w:rsidR="009E1253" w:rsidRPr="006F21C2" w:rsidRDefault="00B163E0" w:rsidP="00B163E0">
      <w:pPr>
        <w:spacing w:after="120"/>
        <w:rPr>
          <w:rFonts w:ascii="Verdana" w:hAnsi="Verdana"/>
          <w:sz w:val="20"/>
          <w:szCs w:val="20"/>
        </w:rPr>
      </w:pPr>
      <w:r w:rsidRPr="006F21C2">
        <w:rPr>
          <w:rFonts w:ascii="Verdana" w:hAnsi="Verdana"/>
          <w:sz w:val="20"/>
          <w:szCs w:val="20"/>
        </w:rPr>
        <w:t>Geographical scope:</w:t>
      </w:r>
      <w:r w:rsidR="009E1253" w:rsidRPr="009E1253">
        <w:rPr>
          <w:rFonts w:ascii="Verdana" w:hAnsi="Verdana"/>
          <w:sz w:val="20"/>
          <w:szCs w:val="20"/>
        </w:rPr>
        <w:t xml:space="preserve"> </w:t>
      </w:r>
      <w:r w:rsidR="009E1253">
        <w:rPr>
          <w:rFonts w:ascii="Verdana" w:hAnsi="Verdana"/>
          <w:sz w:val="20"/>
          <w:szCs w:val="20"/>
        </w:rPr>
        <w:t>………………………………………………………………………………………….……………………</w:t>
      </w:r>
    </w:p>
    <w:p w14:paraId="617E6AB9" w14:textId="77777777" w:rsidR="00455C61" w:rsidRPr="006F21C2" w:rsidRDefault="00455C61" w:rsidP="00455C61">
      <w:pPr>
        <w:spacing w:after="120"/>
        <w:rPr>
          <w:rFonts w:ascii="Verdana" w:hAnsi="Verdana"/>
          <w:sz w:val="20"/>
          <w:szCs w:val="20"/>
        </w:rPr>
      </w:pPr>
      <w:r w:rsidRPr="006F21C2">
        <w:rPr>
          <w:rFonts w:ascii="Verdana" w:hAnsi="Verdana"/>
          <w:sz w:val="20"/>
          <w:szCs w:val="20"/>
        </w:rPr>
        <w:t>Objectives:</w:t>
      </w:r>
      <w:r w:rsidRPr="009E1253">
        <w:rPr>
          <w:rFonts w:ascii="Verdana" w:hAnsi="Verdana"/>
          <w:sz w:val="20"/>
          <w:szCs w:val="20"/>
        </w:rPr>
        <w:t xml:space="preserve"> </w:t>
      </w:r>
      <w:r>
        <w:rPr>
          <w:rFonts w:ascii="Verdana" w:hAnsi="Verdana"/>
          <w:sz w:val="20"/>
          <w:szCs w:val="20"/>
        </w:rPr>
        <w:t>…………………………………………………………………………………………………………………………</w:t>
      </w:r>
      <w:proofErr w:type="gramStart"/>
      <w:r>
        <w:rPr>
          <w:rFonts w:ascii="Verdana" w:hAnsi="Verdana"/>
          <w:sz w:val="20"/>
          <w:szCs w:val="20"/>
        </w:rPr>
        <w:t>…..</w:t>
      </w:r>
      <w:proofErr w:type="gramEnd"/>
    </w:p>
    <w:p w14:paraId="49D12ED2" w14:textId="77777777" w:rsidR="00B163E0" w:rsidRPr="006F21C2" w:rsidRDefault="003D481E" w:rsidP="00B163E0">
      <w:pPr>
        <w:spacing w:after="120"/>
        <w:rPr>
          <w:rFonts w:ascii="Verdana" w:hAnsi="Verdana"/>
          <w:sz w:val="20"/>
          <w:szCs w:val="20"/>
        </w:rPr>
      </w:pPr>
      <w:r w:rsidRPr="006F21C2">
        <w:rPr>
          <w:rFonts w:ascii="Verdana" w:hAnsi="Verdana"/>
          <w:sz w:val="20"/>
          <w:szCs w:val="20"/>
        </w:rPr>
        <w:t>Date of initiation:</w:t>
      </w:r>
      <w:r w:rsidR="009E1253" w:rsidRPr="009E1253">
        <w:rPr>
          <w:rFonts w:ascii="Verdana" w:hAnsi="Verdana"/>
          <w:sz w:val="20"/>
          <w:szCs w:val="20"/>
        </w:rPr>
        <w:t xml:space="preserve"> </w:t>
      </w:r>
      <w:r w:rsidR="009E1253">
        <w:rPr>
          <w:rFonts w:ascii="Verdana" w:hAnsi="Verdana"/>
          <w:sz w:val="20"/>
          <w:szCs w:val="20"/>
        </w:rPr>
        <w:t>………………………………………………………………………………………….……………………….</w:t>
      </w:r>
    </w:p>
    <w:p w14:paraId="78FE128A" w14:textId="77777777" w:rsidR="003D481E" w:rsidRPr="006F21C2" w:rsidRDefault="003D481E" w:rsidP="00B163E0">
      <w:pPr>
        <w:spacing w:after="120"/>
        <w:rPr>
          <w:rFonts w:ascii="Verdana" w:hAnsi="Verdana"/>
          <w:sz w:val="20"/>
          <w:szCs w:val="20"/>
        </w:rPr>
      </w:pPr>
      <w:r w:rsidRPr="006F21C2">
        <w:rPr>
          <w:rFonts w:ascii="Verdana" w:hAnsi="Verdana"/>
          <w:sz w:val="20"/>
          <w:szCs w:val="20"/>
        </w:rPr>
        <w:t>Budget of the initiative:</w:t>
      </w:r>
      <w:r w:rsidR="009E1253" w:rsidRPr="009E1253">
        <w:rPr>
          <w:rFonts w:ascii="Verdana" w:hAnsi="Verdana"/>
          <w:sz w:val="20"/>
          <w:szCs w:val="20"/>
        </w:rPr>
        <w:t xml:space="preserve"> </w:t>
      </w:r>
      <w:r w:rsidR="009E1253">
        <w:rPr>
          <w:rFonts w:ascii="Verdana" w:hAnsi="Verdana"/>
          <w:sz w:val="20"/>
          <w:szCs w:val="20"/>
        </w:rPr>
        <w:t>………………………………………………………………………………………….…………</w:t>
      </w:r>
      <w:proofErr w:type="gramStart"/>
      <w:r w:rsidR="009E1253">
        <w:rPr>
          <w:rFonts w:ascii="Verdana" w:hAnsi="Verdana"/>
          <w:sz w:val="20"/>
          <w:szCs w:val="20"/>
        </w:rPr>
        <w:t>…..</w:t>
      </w:r>
      <w:proofErr w:type="gramEnd"/>
    </w:p>
    <w:p w14:paraId="461A39AF" w14:textId="77777777" w:rsidR="005D6493" w:rsidRDefault="005D6493" w:rsidP="005D6493">
      <w:pPr>
        <w:spacing w:after="60" w:line="276" w:lineRule="auto"/>
        <w:jc w:val="both"/>
        <w:rPr>
          <w:rFonts w:ascii="Verdana" w:hAnsi="Verdana"/>
          <w:sz w:val="20"/>
          <w:szCs w:val="20"/>
        </w:rPr>
      </w:pPr>
      <w:r w:rsidRPr="006F21C2">
        <w:rPr>
          <w:rFonts w:ascii="Verdana" w:hAnsi="Verdana"/>
          <w:sz w:val="20"/>
          <w:szCs w:val="20"/>
        </w:rPr>
        <w:t>Actors involved in the project (including a description of the farm typology):</w:t>
      </w:r>
      <w:r w:rsidR="009E1253" w:rsidRPr="009E1253">
        <w:rPr>
          <w:rFonts w:ascii="Verdana" w:hAnsi="Verdana"/>
          <w:sz w:val="20"/>
          <w:szCs w:val="20"/>
        </w:rPr>
        <w:t xml:space="preserve"> </w:t>
      </w:r>
      <w:r w:rsidR="009E1253">
        <w:rPr>
          <w:rFonts w:ascii="Verdana" w:hAnsi="Verdana"/>
          <w:sz w:val="20"/>
          <w:szCs w:val="20"/>
        </w:rPr>
        <w:t>…………………………………………………………………………………………</w:t>
      </w:r>
      <w:r w:rsidR="00455C61">
        <w:rPr>
          <w:rFonts w:ascii="Verdana" w:hAnsi="Verdana"/>
          <w:sz w:val="20"/>
          <w:szCs w:val="20"/>
        </w:rPr>
        <w:t>………………………………………………………</w:t>
      </w:r>
    </w:p>
    <w:p w14:paraId="7723CAA8" w14:textId="77777777" w:rsidR="006F21C2" w:rsidRPr="006F21C2" w:rsidRDefault="006F21C2" w:rsidP="005D6493">
      <w:pPr>
        <w:spacing w:after="60" w:line="276" w:lineRule="auto"/>
        <w:jc w:val="both"/>
        <w:rPr>
          <w:rFonts w:ascii="Verdana" w:hAnsi="Verdana"/>
          <w:sz w:val="20"/>
          <w:szCs w:val="20"/>
        </w:rPr>
      </w:pPr>
    </w:p>
    <w:p w14:paraId="3322984D" w14:textId="77777777" w:rsidR="005D6493" w:rsidRPr="006F21C2" w:rsidRDefault="005D6493" w:rsidP="00B163E0">
      <w:pPr>
        <w:spacing w:after="120"/>
        <w:rPr>
          <w:rFonts w:ascii="Verdana" w:hAnsi="Verdana"/>
          <w:sz w:val="20"/>
          <w:szCs w:val="20"/>
        </w:rPr>
      </w:pPr>
      <w:r w:rsidRPr="006F21C2">
        <w:rPr>
          <w:rFonts w:ascii="Verdana" w:hAnsi="Verdana"/>
          <w:sz w:val="20"/>
          <w:szCs w:val="20"/>
        </w:rPr>
        <w:t>Description of the initiative (</w:t>
      </w:r>
      <w:proofErr w:type="gramStart"/>
      <w:r w:rsidRPr="006F21C2">
        <w:rPr>
          <w:rFonts w:ascii="Verdana" w:hAnsi="Verdana"/>
          <w:sz w:val="20"/>
          <w:szCs w:val="20"/>
        </w:rPr>
        <w:t>1/2 page</w:t>
      </w:r>
      <w:proofErr w:type="gramEnd"/>
      <w:r w:rsidRPr="006F21C2">
        <w:rPr>
          <w:rFonts w:ascii="Verdana" w:hAnsi="Verdana"/>
          <w:sz w:val="20"/>
          <w:szCs w:val="20"/>
        </w:rPr>
        <w:t xml:space="preserve"> max)</w:t>
      </w:r>
      <w:r w:rsidR="009E1253">
        <w:rPr>
          <w:rFonts w:ascii="Verdana" w:hAnsi="Verdana"/>
          <w:sz w:val="20"/>
          <w:szCs w:val="20"/>
        </w:rPr>
        <w:t>:</w:t>
      </w:r>
    </w:p>
    <w:tbl>
      <w:tblPr>
        <w:tblStyle w:val="TableGrid"/>
        <w:tblW w:w="0" w:type="auto"/>
        <w:tblLook w:val="04A0" w:firstRow="1" w:lastRow="0" w:firstColumn="1" w:lastColumn="0" w:noHBand="0" w:noVBand="1"/>
      </w:tblPr>
      <w:tblGrid>
        <w:gridCol w:w="9062"/>
      </w:tblGrid>
      <w:tr w:rsidR="005D6493" w14:paraId="0EB22E56" w14:textId="77777777" w:rsidTr="005D6493">
        <w:tc>
          <w:tcPr>
            <w:tcW w:w="9062" w:type="dxa"/>
          </w:tcPr>
          <w:p w14:paraId="513992D2" w14:textId="77777777" w:rsidR="005D6493" w:rsidRDefault="005D6493" w:rsidP="00B163E0">
            <w:pPr>
              <w:spacing w:after="120"/>
              <w:rPr>
                <w:rFonts w:ascii="Verdana" w:hAnsi="Verdana"/>
                <w:sz w:val="18"/>
                <w:szCs w:val="18"/>
              </w:rPr>
            </w:pPr>
          </w:p>
          <w:p w14:paraId="28C25BC1" w14:textId="77777777" w:rsidR="005D6493" w:rsidRDefault="005D6493" w:rsidP="00B163E0">
            <w:pPr>
              <w:spacing w:after="120"/>
              <w:rPr>
                <w:rFonts w:ascii="Verdana" w:hAnsi="Verdana"/>
                <w:sz w:val="18"/>
                <w:szCs w:val="18"/>
              </w:rPr>
            </w:pPr>
          </w:p>
          <w:p w14:paraId="4346D04F" w14:textId="77777777" w:rsidR="005D6493" w:rsidRDefault="005D6493" w:rsidP="00B163E0">
            <w:pPr>
              <w:spacing w:after="120"/>
              <w:rPr>
                <w:rFonts w:ascii="Verdana" w:hAnsi="Verdana"/>
                <w:sz w:val="18"/>
                <w:szCs w:val="18"/>
              </w:rPr>
            </w:pPr>
          </w:p>
        </w:tc>
      </w:tr>
    </w:tbl>
    <w:p w14:paraId="64A83F3B" w14:textId="77777777" w:rsidR="005D6493" w:rsidRDefault="005D6493" w:rsidP="00B163E0">
      <w:pPr>
        <w:spacing w:after="120"/>
        <w:rPr>
          <w:rFonts w:ascii="Verdana" w:hAnsi="Verdana"/>
          <w:sz w:val="18"/>
          <w:szCs w:val="18"/>
        </w:rPr>
      </w:pPr>
    </w:p>
    <w:p w14:paraId="258E97CC" w14:textId="77777777" w:rsidR="005D6493" w:rsidRPr="006F21C2" w:rsidRDefault="005D6493" w:rsidP="00B163E0">
      <w:pPr>
        <w:spacing w:after="120"/>
        <w:rPr>
          <w:rFonts w:ascii="Verdana" w:hAnsi="Verdana"/>
          <w:sz w:val="20"/>
          <w:szCs w:val="20"/>
        </w:rPr>
      </w:pPr>
      <w:r w:rsidRPr="006F21C2">
        <w:rPr>
          <w:rFonts w:ascii="Verdana" w:hAnsi="Verdana"/>
          <w:sz w:val="20"/>
          <w:szCs w:val="20"/>
        </w:rPr>
        <w:t>Results observed to date (</w:t>
      </w:r>
      <w:proofErr w:type="gramStart"/>
      <w:r w:rsidRPr="006F21C2">
        <w:rPr>
          <w:rFonts w:ascii="Verdana" w:hAnsi="Verdana"/>
          <w:sz w:val="20"/>
          <w:szCs w:val="20"/>
        </w:rPr>
        <w:t>1/2 page</w:t>
      </w:r>
      <w:proofErr w:type="gramEnd"/>
      <w:r w:rsidRPr="006F21C2">
        <w:rPr>
          <w:rFonts w:ascii="Verdana" w:hAnsi="Verdana"/>
          <w:sz w:val="20"/>
          <w:szCs w:val="20"/>
        </w:rPr>
        <w:t xml:space="preserve"> max)</w:t>
      </w:r>
      <w:r w:rsidR="009E1253">
        <w:rPr>
          <w:rFonts w:ascii="Verdana" w:hAnsi="Verdana"/>
          <w:sz w:val="20"/>
          <w:szCs w:val="20"/>
        </w:rPr>
        <w:t>:</w:t>
      </w:r>
    </w:p>
    <w:tbl>
      <w:tblPr>
        <w:tblStyle w:val="TableGrid"/>
        <w:tblW w:w="0" w:type="auto"/>
        <w:tblLook w:val="04A0" w:firstRow="1" w:lastRow="0" w:firstColumn="1" w:lastColumn="0" w:noHBand="0" w:noVBand="1"/>
      </w:tblPr>
      <w:tblGrid>
        <w:gridCol w:w="9062"/>
      </w:tblGrid>
      <w:tr w:rsidR="005D6493" w14:paraId="1AAB1031" w14:textId="77777777" w:rsidTr="005D6493">
        <w:tc>
          <w:tcPr>
            <w:tcW w:w="9062" w:type="dxa"/>
          </w:tcPr>
          <w:p w14:paraId="6A622D05" w14:textId="77777777" w:rsidR="005D6493" w:rsidRDefault="005D6493" w:rsidP="005D6493">
            <w:pPr>
              <w:spacing w:after="120"/>
              <w:rPr>
                <w:rFonts w:ascii="Verdana" w:hAnsi="Verdana"/>
                <w:sz w:val="18"/>
                <w:szCs w:val="18"/>
              </w:rPr>
            </w:pPr>
          </w:p>
          <w:p w14:paraId="536616B2" w14:textId="77777777" w:rsidR="005D6493" w:rsidRDefault="005D6493" w:rsidP="005D6493">
            <w:pPr>
              <w:spacing w:after="120"/>
              <w:rPr>
                <w:rFonts w:ascii="Verdana" w:hAnsi="Verdana"/>
                <w:sz w:val="18"/>
                <w:szCs w:val="18"/>
              </w:rPr>
            </w:pPr>
          </w:p>
          <w:p w14:paraId="0E818A80" w14:textId="77777777" w:rsidR="005D6493" w:rsidRDefault="005D6493" w:rsidP="005D6493">
            <w:pPr>
              <w:spacing w:after="120"/>
              <w:rPr>
                <w:rFonts w:ascii="Verdana" w:hAnsi="Verdana"/>
                <w:sz w:val="18"/>
                <w:szCs w:val="18"/>
              </w:rPr>
            </w:pPr>
          </w:p>
        </w:tc>
      </w:tr>
    </w:tbl>
    <w:p w14:paraId="2F98EA6A" w14:textId="77777777" w:rsidR="005D6493" w:rsidRPr="006F21C2" w:rsidRDefault="005D6493" w:rsidP="005D6493">
      <w:pPr>
        <w:spacing w:after="120"/>
        <w:rPr>
          <w:rFonts w:ascii="Verdana" w:hAnsi="Verdana"/>
          <w:sz w:val="20"/>
          <w:szCs w:val="20"/>
        </w:rPr>
      </w:pPr>
    </w:p>
    <w:p w14:paraId="1865AA58" w14:textId="77777777" w:rsidR="006F21C2" w:rsidRPr="006F21C2" w:rsidRDefault="006F21C2" w:rsidP="005D6493">
      <w:pPr>
        <w:spacing w:after="120"/>
        <w:rPr>
          <w:rFonts w:ascii="Verdana" w:hAnsi="Verdana"/>
          <w:sz w:val="20"/>
          <w:szCs w:val="20"/>
        </w:rPr>
      </w:pPr>
      <w:r w:rsidRPr="006F21C2">
        <w:rPr>
          <w:rFonts w:ascii="Verdana" w:hAnsi="Verdana"/>
          <w:sz w:val="20"/>
          <w:szCs w:val="20"/>
        </w:rPr>
        <w:t xml:space="preserve">Success factors, </w:t>
      </w:r>
      <w:r w:rsidR="00FA0B5C">
        <w:rPr>
          <w:rFonts w:ascii="Verdana" w:hAnsi="Verdana"/>
          <w:sz w:val="20"/>
          <w:szCs w:val="20"/>
        </w:rPr>
        <w:t>bottlenecks/</w:t>
      </w:r>
      <w:r w:rsidRPr="006F21C2">
        <w:rPr>
          <w:rFonts w:ascii="Verdana" w:hAnsi="Verdana"/>
          <w:sz w:val="20"/>
          <w:szCs w:val="20"/>
        </w:rPr>
        <w:t>barriers and limits of the initiative (</w:t>
      </w:r>
      <w:proofErr w:type="gramStart"/>
      <w:r w:rsidRPr="006F21C2">
        <w:rPr>
          <w:rFonts w:ascii="Verdana" w:hAnsi="Verdana"/>
          <w:sz w:val="20"/>
          <w:szCs w:val="20"/>
        </w:rPr>
        <w:t>1/2 page</w:t>
      </w:r>
      <w:proofErr w:type="gramEnd"/>
      <w:r w:rsidRPr="006F21C2">
        <w:rPr>
          <w:rFonts w:ascii="Verdana" w:hAnsi="Verdana"/>
          <w:sz w:val="20"/>
          <w:szCs w:val="20"/>
        </w:rPr>
        <w:t xml:space="preserve"> max)</w:t>
      </w:r>
      <w:r w:rsidR="009E1253">
        <w:rPr>
          <w:rFonts w:ascii="Verdana" w:hAnsi="Verdana"/>
          <w:sz w:val="20"/>
          <w:szCs w:val="20"/>
        </w:rPr>
        <w:t>:</w:t>
      </w:r>
    </w:p>
    <w:tbl>
      <w:tblPr>
        <w:tblStyle w:val="TableGrid"/>
        <w:tblW w:w="0" w:type="auto"/>
        <w:tblLook w:val="04A0" w:firstRow="1" w:lastRow="0" w:firstColumn="1" w:lastColumn="0" w:noHBand="0" w:noVBand="1"/>
      </w:tblPr>
      <w:tblGrid>
        <w:gridCol w:w="9062"/>
      </w:tblGrid>
      <w:tr w:rsidR="006F21C2" w14:paraId="60D9E4D6" w14:textId="77777777" w:rsidTr="006F21C2">
        <w:tc>
          <w:tcPr>
            <w:tcW w:w="9062" w:type="dxa"/>
          </w:tcPr>
          <w:p w14:paraId="0F44B08A" w14:textId="77777777" w:rsidR="006F21C2" w:rsidRDefault="006F21C2" w:rsidP="005D6493">
            <w:pPr>
              <w:spacing w:after="120"/>
              <w:rPr>
                <w:rFonts w:ascii="Verdana" w:hAnsi="Verdana"/>
                <w:sz w:val="18"/>
                <w:szCs w:val="18"/>
              </w:rPr>
            </w:pPr>
          </w:p>
          <w:p w14:paraId="593544F2" w14:textId="77777777" w:rsidR="006F21C2" w:rsidRDefault="006F21C2" w:rsidP="005D6493">
            <w:pPr>
              <w:spacing w:after="120"/>
              <w:rPr>
                <w:rFonts w:ascii="Verdana" w:hAnsi="Verdana"/>
                <w:sz w:val="18"/>
                <w:szCs w:val="18"/>
              </w:rPr>
            </w:pPr>
          </w:p>
          <w:p w14:paraId="6BA2D533" w14:textId="77777777" w:rsidR="006F21C2" w:rsidRDefault="006F21C2" w:rsidP="005D6493">
            <w:pPr>
              <w:spacing w:after="120"/>
              <w:rPr>
                <w:rFonts w:ascii="Verdana" w:hAnsi="Verdana"/>
                <w:sz w:val="18"/>
                <w:szCs w:val="18"/>
              </w:rPr>
            </w:pPr>
          </w:p>
        </w:tc>
      </w:tr>
    </w:tbl>
    <w:p w14:paraId="222CC162" w14:textId="77777777" w:rsidR="006F21C2" w:rsidRPr="006F21C2" w:rsidRDefault="006F21C2" w:rsidP="005D6493">
      <w:pPr>
        <w:spacing w:after="120"/>
        <w:rPr>
          <w:rFonts w:ascii="Verdana" w:hAnsi="Verdana"/>
          <w:sz w:val="20"/>
          <w:szCs w:val="20"/>
        </w:rPr>
      </w:pPr>
    </w:p>
    <w:p w14:paraId="2A0385B3" w14:textId="77777777" w:rsidR="006F21C2" w:rsidRPr="006F21C2" w:rsidRDefault="006F21C2" w:rsidP="005D6493">
      <w:pPr>
        <w:spacing w:after="120"/>
        <w:rPr>
          <w:rFonts w:ascii="Verdana" w:hAnsi="Verdana"/>
          <w:sz w:val="20"/>
          <w:szCs w:val="20"/>
        </w:rPr>
      </w:pPr>
      <w:r w:rsidRPr="006F21C2">
        <w:rPr>
          <w:rFonts w:ascii="Verdana" w:hAnsi="Verdana"/>
          <w:sz w:val="20"/>
          <w:szCs w:val="20"/>
        </w:rPr>
        <w:t>Motivations to participate in the open call (</w:t>
      </w:r>
      <w:proofErr w:type="gramStart"/>
      <w:r w:rsidRPr="006F21C2">
        <w:rPr>
          <w:rFonts w:ascii="Verdana" w:hAnsi="Verdana"/>
          <w:sz w:val="20"/>
          <w:szCs w:val="20"/>
        </w:rPr>
        <w:t>1/2 page</w:t>
      </w:r>
      <w:proofErr w:type="gramEnd"/>
      <w:r w:rsidRPr="006F21C2">
        <w:rPr>
          <w:rFonts w:ascii="Verdana" w:hAnsi="Verdana"/>
          <w:sz w:val="20"/>
          <w:szCs w:val="20"/>
        </w:rPr>
        <w:t xml:space="preserve"> max)</w:t>
      </w:r>
      <w:r w:rsidR="009E1253">
        <w:rPr>
          <w:rFonts w:ascii="Verdana" w:hAnsi="Verdana"/>
          <w:sz w:val="20"/>
          <w:szCs w:val="20"/>
        </w:rPr>
        <w:t>:</w:t>
      </w:r>
    </w:p>
    <w:tbl>
      <w:tblPr>
        <w:tblStyle w:val="TableGrid"/>
        <w:tblW w:w="0" w:type="auto"/>
        <w:tblLook w:val="04A0" w:firstRow="1" w:lastRow="0" w:firstColumn="1" w:lastColumn="0" w:noHBand="0" w:noVBand="1"/>
      </w:tblPr>
      <w:tblGrid>
        <w:gridCol w:w="9062"/>
      </w:tblGrid>
      <w:tr w:rsidR="006F21C2" w14:paraId="335703B4" w14:textId="77777777" w:rsidTr="006F21C2">
        <w:tc>
          <w:tcPr>
            <w:tcW w:w="9062" w:type="dxa"/>
          </w:tcPr>
          <w:p w14:paraId="642CE73C" w14:textId="77777777" w:rsidR="006F21C2" w:rsidRDefault="006F21C2" w:rsidP="005D6493">
            <w:pPr>
              <w:spacing w:after="120"/>
              <w:rPr>
                <w:rFonts w:ascii="Verdana" w:hAnsi="Verdana"/>
                <w:sz w:val="18"/>
                <w:szCs w:val="18"/>
              </w:rPr>
            </w:pPr>
          </w:p>
          <w:p w14:paraId="29AFE661" w14:textId="77777777" w:rsidR="006F21C2" w:rsidRDefault="006F21C2" w:rsidP="005D6493">
            <w:pPr>
              <w:spacing w:after="120"/>
              <w:rPr>
                <w:rFonts w:ascii="Verdana" w:hAnsi="Verdana"/>
                <w:sz w:val="18"/>
                <w:szCs w:val="18"/>
              </w:rPr>
            </w:pPr>
          </w:p>
          <w:p w14:paraId="5C25DB32" w14:textId="77777777" w:rsidR="006F21C2" w:rsidRDefault="006F21C2" w:rsidP="005D6493">
            <w:pPr>
              <w:spacing w:after="120"/>
              <w:rPr>
                <w:rFonts w:ascii="Verdana" w:hAnsi="Verdana"/>
                <w:sz w:val="18"/>
                <w:szCs w:val="18"/>
              </w:rPr>
            </w:pPr>
          </w:p>
        </w:tc>
      </w:tr>
    </w:tbl>
    <w:p w14:paraId="27B315C9" w14:textId="77777777" w:rsidR="005D6493" w:rsidRDefault="005D6493" w:rsidP="00B163E0">
      <w:pPr>
        <w:spacing w:after="120"/>
        <w:rPr>
          <w:rFonts w:ascii="Verdana" w:hAnsi="Verdana"/>
          <w:sz w:val="18"/>
          <w:szCs w:val="18"/>
        </w:rPr>
      </w:pPr>
    </w:p>
    <w:p w14:paraId="1C578448" w14:textId="00A0D4CC" w:rsidR="002D5A9A" w:rsidRPr="00BA1BBE" w:rsidRDefault="00455C61" w:rsidP="00595273">
      <w:pPr>
        <w:pStyle w:val="ListParagraph"/>
        <w:ind w:left="0"/>
        <w:rPr>
          <w:rFonts w:ascii="Verdana" w:hAnsi="Verdana"/>
          <w:b/>
          <w:bCs/>
          <w:color w:val="00B050"/>
          <w:sz w:val="18"/>
          <w:szCs w:val="18"/>
        </w:rPr>
      </w:pPr>
      <w:r w:rsidRPr="00C0311D">
        <w:rPr>
          <w:rFonts w:ascii="Verdana" w:hAnsi="Verdana"/>
          <w:b/>
          <w:bCs/>
          <w:color w:val="00B050"/>
          <w:sz w:val="18"/>
          <w:szCs w:val="18"/>
        </w:rPr>
        <w:t xml:space="preserve">Please submit your completed form to </w:t>
      </w:r>
      <w:hyperlink r:id="rId18" w:history="1">
        <w:r w:rsidR="00C0311D" w:rsidRPr="00C0311D">
          <w:rPr>
            <w:rStyle w:val="Hyperlink"/>
            <w:rFonts w:ascii="Verdana" w:hAnsi="Verdana"/>
            <w:b/>
            <w:bCs/>
            <w:sz w:val="18"/>
            <w:szCs w:val="18"/>
          </w:rPr>
          <w:t>agriipm@arcadia-international.net</w:t>
        </w:r>
      </w:hyperlink>
      <w:r w:rsidR="00C0311D">
        <w:rPr>
          <w:rFonts w:ascii="Verdana" w:hAnsi="Verdana"/>
          <w:b/>
          <w:bCs/>
          <w:color w:val="00B050"/>
          <w:sz w:val="18"/>
          <w:szCs w:val="18"/>
        </w:rPr>
        <w:t xml:space="preserve"> </w:t>
      </w:r>
      <w:r w:rsidRPr="00C0311D">
        <w:rPr>
          <w:rFonts w:ascii="Verdana" w:hAnsi="Verdana"/>
          <w:b/>
          <w:bCs/>
          <w:color w:val="00B050"/>
          <w:sz w:val="18"/>
          <w:szCs w:val="18"/>
        </w:rPr>
        <w:t xml:space="preserve">by </w:t>
      </w:r>
      <w:r w:rsidR="002B57D4" w:rsidRPr="00C0311D">
        <w:rPr>
          <w:rFonts w:ascii="Verdana" w:hAnsi="Verdana"/>
          <w:b/>
          <w:bCs/>
          <w:color w:val="00B050"/>
          <w:sz w:val="18"/>
          <w:szCs w:val="18"/>
        </w:rPr>
        <w:t>21/04/</w:t>
      </w:r>
      <w:r w:rsidR="00C0311D" w:rsidRPr="00C0311D">
        <w:rPr>
          <w:rFonts w:ascii="Verdana" w:hAnsi="Verdana"/>
          <w:b/>
          <w:bCs/>
          <w:color w:val="00B050"/>
          <w:sz w:val="18"/>
          <w:szCs w:val="18"/>
        </w:rPr>
        <w:t>2021</w:t>
      </w:r>
      <w:r w:rsidRPr="00C0311D">
        <w:rPr>
          <w:rFonts w:ascii="Verdana" w:hAnsi="Verdana"/>
          <w:b/>
          <w:bCs/>
          <w:color w:val="00B050"/>
          <w:sz w:val="18"/>
          <w:szCs w:val="18"/>
        </w:rPr>
        <w:t>.</w:t>
      </w:r>
      <w:r w:rsidR="00F24326" w:rsidRPr="00C0311D">
        <w:rPr>
          <w:rFonts w:ascii="Verdana" w:hAnsi="Verdana"/>
          <w:b/>
          <w:bCs/>
          <w:color w:val="00B050"/>
          <w:sz w:val="18"/>
          <w:szCs w:val="18"/>
        </w:rPr>
        <w:t xml:space="preserve"> For further information, we invite you to visit the AGRI</w:t>
      </w:r>
      <w:r w:rsidR="00E8237E" w:rsidRPr="00C0311D">
        <w:rPr>
          <w:rFonts w:ascii="Verdana" w:hAnsi="Verdana"/>
          <w:b/>
          <w:bCs/>
          <w:color w:val="00B050"/>
          <w:sz w:val="18"/>
          <w:szCs w:val="18"/>
        </w:rPr>
        <w:t xml:space="preserve"> I</w:t>
      </w:r>
      <w:r w:rsidR="00F24326" w:rsidRPr="00C0311D">
        <w:rPr>
          <w:rFonts w:ascii="Verdana" w:hAnsi="Verdana"/>
          <w:b/>
          <w:bCs/>
          <w:color w:val="00B050"/>
          <w:sz w:val="18"/>
          <w:szCs w:val="18"/>
        </w:rPr>
        <w:t xml:space="preserve">PM </w:t>
      </w:r>
      <w:hyperlink r:id="rId19" w:history="1">
        <w:r w:rsidR="00F24326" w:rsidRPr="00C0311D">
          <w:rPr>
            <w:rStyle w:val="Hyperlink"/>
            <w:rFonts w:ascii="Verdana" w:hAnsi="Verdana"/>
            <w:b/>
            <w:bCs/>
            <w:sz w:val="18"/>
            <w:szCs w:val="18"/>
          </w:rPr>
          <w:t>project website.</w:t>
        </w:r>
      </w:hyperlink>
    </w:p>
    <w:sectPr w:rsidR="002D5A9A" w:rsidRPr="00BA1BBE" w:rsidSect="00832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6F960" w14:textId="77777777" w:rsidR="00DB5C80" w:rsidRDefault="00DB5C80" w:rsidP="00DA1E3A">
      <w:pPr>
        <w:spacing w:after="0" w:line="240" w:lineRule="auto"/>
      </w:pPr>
      <w:r>
        <w:separator/>
      </w:r>
    </w:p>
  </w:endnote>
  <w:endnote w:type="continuationSeparator" w:id="0">
    <w:p w14:paraId="6B57F0B6" w14:textId="77777777" w:rsidR="00DB5C80" w:rsidRDefault="00DB5C80" w:rsidP="00DA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FFB9" w14:textId="77777777" w:rsidR="00DE33D2" w:rsidRDefault="00DE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247" w14:textId="77777777" w:rsidR="00DE33D2" w:rsidRDefault="00DE3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DA34" w14:textId="77777777" w:rsidR="00DE33D2" w:rsidRDefault="00DE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62B2" w14:textId="77777777" w:rsidR="00DB5C80" w:rsidRDefault="00DB5C80" w:rsidP="00DA1E3A">
      <w:pPr>
        <w:spacing w:after="0" w:line="240" w:lineRule="auto"/>
      </w:pPr>
      <w:r>
        <w:separator/>
      </w:r>
    </w:p>
  </w:footnote>
  <w:footnote w:type="continuationSeparator" w:id="0">
    <w:p w14:paraId="23F92C3B" w14:textId="77777777" w:rsidR="00DB5C80" w:rsidRDefault="00DB5C80" w:rsidP="00DA1E3A">
      <w:pPr>
        <w:spacing w:after="0" w:line="240" w:lineRule="auto"/>
      </w:pPr>
      <w:r>
        <w:continuationSeparator/>
      </w:r>
    </w:p>
  </w:footnote>
  <w:footnote w:id="1">
    <w:p w14:paraId="73278ACE" w14:textId="51583843" w:rsidR="00780702" w:rsidRPr="00A134D4" w:rsidRDefault="00780702">
      <w:pPr>
        <w:pStyle w:val="FootnoteText"/>
        <w:rPr>
          <w:sz w:val="18"/>
          <w:szCs w:val="18"/>
          <w:lang w:val="en-GB"/>
        </w:rPr>
      </w:pPr>
      <w:r w:rsidRPr="00A134D4">
        <w:rPr>
          <w:rStyle w:val="FootnoteReference"/>
          <w:sz w:val="18"/>
          <w:szCs w:val="18"/>
        </w:rPr>
        <w:footnoteRef/>
      </w:r>
      <w:r w:rsidRPr="00A134D4">
        <w:rPr>
          <w:sz w:val="18"/>
          <w:szCs w:val="18"/>
        </w:rPr>
        <w:t xml:space="preserve"> </w:t>
      </w:r>
      <w:r w:rsidRPr="00A134D4">
        <w:rPr>
          <w:sz w:val="18"/>
          <w:szCs w:val="18"/>
          <w:lang w:val="en-GB"/>
        </w:rPr>
        <w:t xml:space="preserve">In accordance with </w:t>
      </w:r>
      <w:r w:rsidR="00A3648D" w:rsidRPr="00A134D4">
        <w:rPr>
          <w:sz w:val="18"/>
          <w:szCs w:val="18"/>
          <w:lang w:val="en-GB"/>
        </w:rPr>
        <w:t xml:space="preserve">data protection and confidentiality obligations of </w:t>
      </w:r>
      <w:r w:rsidR="00CE60FF" w:rsidRPr="00A134D4">
        <w:rPr>
          <w:sz w:val="18"/>
          <w:szCs w:val="18"/>
        </w:rPr>
        <w:t>Regulation (EU) 2016/679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5DB5" w14:textId="77777777" w:rsidR="00DE33D2" w:rsidRDefault="00DE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EFB7" w14:textId="77777777" w:rsidR="00DE33D2" w:rsidRDefault="00DE3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C6F6" w14:textId="77777777" w:rsidR="00DE33D2" w:rsidRDefault="00DE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8172A"/>
    <w:multiLevelType w:val="hybridMultilevel"/>
    <w:tmpl w:val="B5FC0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40D81"/>
    <w:multiLevelType w:val="hybridMultilevel"/>
    <w:tmpl w:val="0C741694"/>
    <w:lvl w:ilvl="0" w:tplc="B27837D4">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47DE7"/>
    <w:multiLevelType w:val="hybridMultilevel"/>
    <w:tmpl w:val="B11AD074"/>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D4684"/>
    <w:multiLevelType w:val="hybridMultilevel"/>
    <w:tmpl w:val="14463D74"/>
    <w:lvl w:ilvl="0" w:tplc="181E76A0">
      <w:start w:val="1"/>
      <w:numFmt w:val="bullet"/>
      <w:lvlText w:val=""/>
      <w:lvlJc w:val="left"/>
      <w:pPr>
        <w:tabs>
          <w:tab w:val="num" w:pos="720"/>
        </w:tabs>
        <w:ind w:left="720" w:hanging="360"/>
      </w:pPr>
      <w:rPr>
        <w:rFonts w:ascii="Wingdings" w:hAnsi="Wingdings" w:hint="default"/>
      </w:rPr>
    </w:lvl>
    <w:lvl w:ilvl="1" w:tplc="3A9860E8" w:tentative="1">
      <w:start w:val="1"/>
      <w:numFmt w:val="bullet"/>
      <w:lvlText w:val=""/>
      <w:lvlJc w:val="left"/>
      <w:pPr>
        <w:tabs>
          <w:tab w:val="num" w:pos="1440"/>
        </w:tabs>
        <w:ind w:left="1440" w:hanging="360"/>
      </w:pPr>
      <w:rPr>
        <w:rFonts w:ascii="Wingdings" w:hAnsi="Wingdings" w:hint="default"/>
      </w:rPr>
    </w:lvl>
    <w:lvl w:ilvl="2" w:tplc="1B9A2884" w:tentative="1">
      <w:start w:val="1"/>
      <w:numFmt w:val="bullet"/>
      <w:lvlText w:val=""/>
      <w:lvlJc w:val="left"/>
      <w:pPr>
        <w:tabs>
          <w:tab w:val="num" w:pos="2160"/>
        </w:tabs>
        <w:ind w:left="2160" w:hanging="360"/>
      </w:pPr>
      <w:rPr>
        <w:rFonts w:ascii="Wingdings" w:hAnsi="Wingdings" w:hint="default"/>
      </w:rPr>
    </w:lvl>
    <w:lvl w:ilvl="3" w:tplc="A532E3E6" w:tentative="1">
      <w:start w:val="1"/>
      <w:numFmt w:val="bullet"/>
      <w:lvlText w:val=""/>
      <w:lvlJc w:val="left"/>
      <w:pPr>
        <w:tabs>
          <w:tab w:val="num" w:pos="2880"/>
        </w:tabs>
        <w:ind w:left="2880" w:hanging="360"/>
      </w:pPr>
      <w:rPr>
        <w:rFonts w:ascii="Wingdings" w:hAnsi="Wingdings" w:hint="default"/>
      </w:rPr>
    </w:lvl>
    <w:lvl w:ilvl="4" w:tplc="B560B454" w:tentative="1">
      <w:start w:val="1"/>
      <w:numFmt w:val="bullet"/>
      <w:lvlText w:val=""/>
      <w:lvlJc w:val="left"/>
      <w:pPr>
        <w:tabs>
          <w:tab w:val="num" w:pos="3600"/>
        </w:tabs>
        <w:ind w:left="3600" w:hanging="360"/>
      </w:pPr>
      <w:rPr>
        <w:rFonts w:ascii="Wingdings" w:hAnsi="Wingdings" w:hint="default"/>
      </w:rPr>
    </w:lvl>
    <w:lvl w:ilvl="5" w:tplc="A32E83AA" w:tentative="1">
      <w:start w:val="1"/>
      <w:numFmt w:val="bullet"/>
      <w:lvlText w:val=""/>
      <w:lvlJc w:val="left"/>
      <w:pPr>
        <w:tabs>
          <w:tab w:val="num" w:pos="4320"/>
        </w:tabs>
        <w:ind w:left="4320" w:hanging="360"/>
      </w:pPr>
      <w:rPr>
        <w:rFonts w:ascii="Wingdings" w:hAnsi="Wingdings" w:hint="default"/>
      </w:rPr>
    </w:lvl>
    <w:lvl w:ilvl="6" w:tplc="89AE5D9A" w:tentative="1">
      <w:start w:val="1"/>
      <w:numFmt w:val="bullet"/>
      <w:lvlText w:val=""/>
      <w:lvlJc w:val="left"/>
      <w:pPr>
        <w:tabs>
          <w:tab w:val="num" w:pos="5040"/>
        </w:tabs>
        <w:ind w:left="5040" w:hanging="360"/>
      </w:pPr>
      <w:rPr>
        <w:rFonts w:ascii="Wingdings" w:hAnsi="Wingdings" w:hint="default"/>
      </w:rPr>
    </w:lvl>
    <w:lvl w:ilvl="7" w:tplc="3AA66944" w:tentative="1">
      <w:start w:val="1"/>
      <w:numFmt w:val="bullet"/>
      <w:lvlText w:val=""/>
      <w:lvlJc w:val="left"/>
      <w:pPr>
        <w:tabs>
          <w:tab w:val="num" w:pos="5760"/>
        </w:tabs>
        <w:ind w:left="5760" w:hanging="360"/>
      </w:pPr>
      <w:rPr>
        <w:rFonts w:ascii="Wingdings" w:hAnsi="Wingdings" w:hint="default"/>
      </w:rPr>
    </w:lvl>
    <w:lvl w:ilvl="8" w:tplc="D554B3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84717"/>
    <w:multiLevelType w:val="hybridMultilevel"/>
    <w:tmpl w:val="22CC2E7C"/>
    <w:lvl w:ilvl="0" w:tplc="8FBA5518">
      <w:start w:val="1"/>
      <w:numFmt w:val="bullet"/>
      <w:lvlText w:val=""/>
      <w:lvlJc w:val="left"/>
      <w:pPr>
        <w:tabs>
          <w:tab w:val="num" w:pos="720"/>
        </w:tabs>
        <w:ind w:left="720" w:hanging="360"/>
      </w:pPr>
      <w:rPr>
        <w:rFonts w:ascii="Wingdings" w:hAnsi="Wingdings" w:hint="default"/>
      </w:rPr>
    </w:lvl>
    <w:lvl w:ilvl="1" w:tplc="014031A0">
      <w:numFmt w:val="bullet"/>
      <w:lvlText w:val="o"/>
      <w:lvlJc w:val="left"/>
      <w:pPr>
        <w:tabs>
          <w:tab w:val="num" w:pos="1440"/>
        </w:tabs>
        <w:ind w:left="1440" w:hanging="360"/>
      </w:pPr>
      <w:rPr>
        <w:rFonts w:ascii="Courier New" w:hAnsi="Courier New" w:hint="default"/>
      </w:rPr>
    </w:lvl>
    <w:lvl w:ilvl="2" w:tplc="4BDCA222" w:tentative="1">
      <w:start w:val="1"/>
      <w:numFmt w:val="bullet"/>
      <w:lvlText w:val=""/>
      <w:lvlJc w:val="left"/>
      <w:pPr>
        <w:tabs>
          <w:tab w:val="num" w:pos="2160"/>
        </w:tabs>
        <w:ind w:left="2160" w:hanging="360"/>
      </w:pPr>
      <w:rPr>
        <w:rFonts w:ascii="Wingdings" w:hAnsi="Wingdings" w:hint="default"/>
      </w:rPr>
    </w:lvl>
    <w:lvl w:ilvl="3" w:tplc="5DC83D88" w:tentative="1">
      <w:start w:val="1"/>
      <w:numFmt w:val="bullet"/>
      <w:lvlText w:val=""/>
      <w:lvlJc w:val="left"/>
      <w:pPr>
        <w:tabs>
          <w:tab w:val="num" w:pos="2880"/>
        </w:tabs>
        <w:ind w:left="2880" w:hanging="360"/>
      </w:pPr>
      <w:rPr>
        <w:rFonts w:ascii="Wingdings" w:hAnsi="Wingdings" w:hint="default"/>
      </w:rPr>
    </w:lvl>
    <w:lvl w:ilvl="4" w:tplc="ED80E60C" w:tentative="1">
      <w:start w:val="1"/>
      <w:numFmt w:val="bullet"/>
      <w:lvlText w:val=""/>
      <w:lvlJc w:val="left"/>
      <w:pPr>
        <w:tabs>
          <w:tab w:val="num" w:pos="3600"/>
        </w:tabs>
        <w:ind w:left="3600" w:hanging="360"/>
      </w:pPr>
      <w:rPr>
        <w:rFonts w:ascii="Wingdings" w:hAnsi="Wingdings" w:hint="default"/>
      </w:rPr>
    </w:lvl>
    <w:lvl w:ilvl="5" w:tplc="DDA6CC58" w:tentative="1">
      <w:start w:val="1"/>
      <w:numFmt w:val="bullet"/>
      <w:lvlText w:val=""/>
      <w:lvlJc w:val="left"/>
      <w:pPr>
        <w:tabs>
          <w:tab w:val="num" w:pos="4320"/>
        </w:tabs>
        <w:ind w:left="4320" w:hanging="360"/>
      </w:pPr>
      <w:rPr>
        <w:rFonts w:ascii="Wingdings" w:hAnsi="Wingdings" w:hint="default"/>
      </w:rPr>
    </w:lvl>
    <w:lvl w:ilvl="6" w:tplc="C1A678C4" w:tentative="1">
      <w:start w:val="1"/>
      <w:numFmt w:val="bullet"/>
      <w:lvlText w:val=""/>
      <w:lvlJc w:val="left"/>
      <w:pPr>
        <w:tabs>
          <w:tab w:val="num" w:pos="5040"/>
        </w:tabs>
        <w:ind w:left="5040" w:hanging="360"/>
      </w:pPr>
      <w:rPr>
        <w:rFonts w:ascii="Wingdings" w:hAnsi="Wingdings" w:hint="default"/>
      </w:rPr>
    </w:lvl>
    <w:lvl w:ilvl="7" w:tplc="98E879CA" w:tentative="1">
      <w:start w:val="1"/>
      <w:numFmt w:val="bullet"/>
      <w:lvlText w:val=""/>
      <w:lvlJc w:val="left"/>
      <w:pPr>
        <w:tabs>
          <w:tab w:val="num" w:pos="5760"/>
        </w:tabs>
        <w:ind w:left="5760" w:hanging="360"/>
      </w:pPr>
      <w:rPr>
        <w:rFonts w:ascii="Wingdings" w:hAnsi="Wingdings" w:hint="default"/>
      </w:rPr>
    </w:lvl>
    <w:lvl w:ilvl="8" w:tplc="C6A2B4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D5F09"/>
    <w:multiLevelType w:val="hybridMultilevel"/>
    <w:tmpl w:val="DC404476"/>
    <w:lvl w:ilvl="0" w:tplc="9588EA86">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E8C5F39"/>
    <w:multiLevelType w:val="hybridMultilevel"/>
    <w:tmpl w:val="5CF69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A20E0A"/>
    <w:multiLevelType w:val="hybridMultilevel"/>
    <w:tmpl w:val="74DEF41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4C1A19"/>
    <w:multiLevelType w:val="hybridMultilevel"/>
    <w:tmpl w:val="DD4E84D8"/>
    <w:lvl w:ilvl="0" w:tplc="C78CC7EE">
      <w:start w:val="1"/>
      <w:numFmt w:val="bullet"/>
      <w:lvlText w:val=""/>
      <w:lvlJc w:val="left"/>
      <w:pPr>
        <w:tabs>
          <w:tab w:val="num" w:pos="720"/>
        </w:tabs>
        <w:ind w:left="720" w:hanging="360"/>
      </w:pPr>
      <w:rPr>
        <w:rFonts w:ascii="Wingdings" w:hAnsi="Wingdings" w:hint="default"/>
      </w:rPr>
    </w:lvl>
    <w:lvl w:ilvl="1" w:tplc="84369B1A" w:tentative="1">
      <w:start w:val="1"/>
      <w:numFmt w:val="bullet"/>
      <w:lvlText w:val=""/>
      <w:lvlJc w:val="left"/>
      <w:pPr>
        <w:tabs>
          <w:tab w:val="num" w:pos="1440"/>
        </w:tabs>
        <w:ind w:left="1440" w:hanging="360"/>
      </w:pPr>
      <w:rPr>
        <w:rFonts w:ascii="Wingdings" w:hAnsi="Wingdings" w:hint="default"/>
      </w:rPr>
    </w:lvl>
    <w:lvl w:ilvl="2" w:tplc="B5F8A1FA" w:tentative="1">
      <w:start w:val="1"/>
      <w:numFmt w:val="bullet"/>
      <w:lvlText w:val=""/>
      <w:lvlJc w:val="left"/>
      <w:pPr>
        <w:tabs>
          <w:tab w:val="num" w:pos="2160"/>
        </w:tabs>
        <w:ind w:left="2160" w:hanging="360"/>
      </w:pPr>
      <w:rPr>
        <w:rFonts w:ascii="Wingdings" w:hAnsi="Wingdings" w:hint="default"/>
      </w:rPr>
    </w:lvl>
    <w:lvl w:ilvl="3" w:tplc="73564280" w:tentative="1">
      <w:start w:val="1"/>
      <w:numFmt w:val="bullet"/>
      <w:lvlText w:val=""/>
      <w:lvlJc w:val="left"/>
      <w:pPr>
        <w:tabs>
          <w:tab w:val="num" w:pos="2880"/>
        </w:tabs>
        <w:ind w:left="2880" w:hanging="360"/>
      </w:pPr>
      <w:rPr>
        <w:rFonts w:ascii="Wingdings" w:hAnsi="Wingdings" w:hint="default"/>
      </w:rPr>
    </w:lvl>
    <w:lvl w:ilvl="4" w:tplc="A9884154" w:tentative="1">
      <w:start w:val="1"/>
      <w:numFmt w:val="bullet"/>
      <w:lvlText w:val=""/>
      <w:lvlJc w:val="left"/>
      <w:pPr>
        <w:tabs>
          <w:tab w:val="num" w:pos="3600"/>
        </w:tabs>
        <w:ind w:left="3600" w:hanging="360"/>
      </w:pPr>
      <w:rPr>
        <w:rFonts w:ascii="Wingdings" w:hAnsi="Wingdings" w:hint="default"/>
      </w:rPr>
    </w:lvl>
    <w:lvl w:ilvl="5" w:tplc="93500DC8" w:tentative="1">
      <w:start w:val="1"/>
      <w:numFmt w:val="bullet"/>
      <w:lvlText w:val=""/>
      <w:lvlJc w:val="left"/>
      <w:pPr>
        <w:tabs>
          <w:tab w:val="num" w:pos="4320"/>
        </w:tabs>
        <w:ind w:left="4320" w:hanging="360"/>
      </w:pPr>
      <w:rPr>
        <w:rFonts w:ascii="Wingdings" w:hAnsi="Wingdings" w:hint="default"/>
      </w:rPr>
    </w:lvl>
    <w:lvl w:ilvl="6" w:tplc="17B4A986" w:tentative="1">
      <w:start w:val="1"/>
      <w:numFmt w:val="bullet"/>
      <w:lvlText w:val=""/>
      <w:lvlJc w:val="left"/>
      <w:pPr>
        <w:tabs>
          <w:tab w:val="num" w:pos="5040"/>
        </w:tabs>
        <w:ind w:left="5040" w:hanging="360"/>
      </w:pPr>
      <w:rPr>
        <w:rFonts w:ascii="Wingdings" w:hAnsi="Wingdings" w:hint="default"/>
      </w:rPr>
    </w:lvl>
    <w:lvl w:ilvl="7" w:tplc="216EFDE8" w:tentative="1">
      <w:start w:val="1"/>
      <w:numFmt w:val="bullet"/>
      <w:lvlText w:val=""/>
      <w:lvlJc w:val="left"/>
      <w:pPr>
        <w:tabs>
          <w:tab w:val="num" w:pos="5760"/>
        </w:tabs>
        <w:ind w:left="5760" w:hanging="360"/>
      </w:pPr>
      <w:rPr>
        <w:rFonts w:ascii="Wingdings" w:hAnsi="Wingdings" w:hint="default"/>
      </w:rPr>
    </w:lvl>
    <w:lvl w:ilvl="8" w:tplc="592A03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131AE"/>
    <w:multiLevelType w:val="hybridMultilevel"/>
    <w:tmpl w:val="1A2A3F7A"/>
    <w:lvl w:ilvl="0" w:tplc="CE646D18">
      <w:start w:val="2"/>
      <w:numFmt w:val="bullet"/>
      <w:lvlText w:val="-"/>
      <w:lvlJc w:val="left"/>
      <w:pPr>
        <w:ind w:left="1440" w:hanging="360"/>
      </w:pPr>
      <w:rPr>
        <w:rFonts w:ascii="Times New Roman" w:eastAsia="Times New Roman" w:hAnsi="Times New Roman" w:cs="Times New Roman" w:hint="default"/>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8"/>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LA0MzEzBSJjUyUdpeDU4uLM/DyQAuNaAHoVIEEsAAAA"/>
  </w:docVars>
  <w:rsids>
    <w:rsidRoot w:val="002D5A9A"/>
    <w:rsid w:val="00001661"/>
    <w:rsid w:val="00011F89"/>
    <w:rsid w:val="00013C31"/>
    <w:rsid w:val="00014E2E"/>
    <w:rsid w:val="000610DE"/>
    <w:rsid w:val="00067268"/>
    <w:rsid w:val="00067A17"/>
    <w:rsid w:val="00073A44"/>
    <w:rsid w:val="000A593D"/>
    <w:rsid w:val="000F392A"/>
    <w:rsid w:val="00107D4A"/>
    <w:rsid w:val="00117338"/>
    <w:rsid w:val="00121CFE"/>
    <w:rsid w:val="00156945"/>
    <w:rsid w:val="00171023"/>
    <w:rsid w:val="001762BC"/>
    <w:rsid w:val="00184BC3"/>
    <w:rsid w:val="00195203"/>
    <w:rsid w:val="001A17C5"/>
    <w:rsid w:val="001A342F"/>
    <w:rsid w:val="001D545C"/>
    <w:rsid w:val="0022224A"/>
    <w:rsid w:val="0022358D"/>
    <w:rsid w:val="002418B3"/>
    <w:rsid w:val="00270385"/>
    <w:rsid w:val="00275DEB"/>
    <w:rsid w:val="00290246"/>
    <w:rsid w:val="002B005C"/>
    <w:rsid w:val="002B36E2"/>
    <w:rsid w:val="002B57D4"/>
    <w:rsid w:val="002C3DC2"/>
    <w:rsid w:val="002C6B63"/>
    <w:rsid w:val="002D0137"/>
    <w:rsid w:val="002D5A9A"/>
    <w:rsid w:val="002E7FCA"/>
    <w:rsid w:val="0031541E"/>
    <w:rsid w:val="003403A7"/>
    <w:rsid w:val="00341DAB"/>
    <w:rsid w:val="00372B2A"/>
    <w:rsid w:val="003760E7"/>
    <w:rsid w:val="00381653"/>
    <w:rsid w:val="003A00E9"/>
    <w:rsid w:val="003A01EB"/>
    <w:rsid w:val="003B1BAC"/>
    <w:rsid w:val="003C4A36"/>
    <w:rsid w:val="003D1BD9"/>
    <w:rsid w:val="003D2051"/>
    <w:rsid w:val="003D33FD"/>
    <w:rsid w:val="003D481E"/>
    <w:rsid w:val="003E7522"/>
    <w:rsid w:val="003F4577"/>
    <w:rsid w:val="0040222E"/>
    <w:rsid w:val="0042397F"/>
    <w:rsid w:val="00431FD2"/>
    <w:rsid w:val="00435E83"/>
    <w:rsid w:val="004421D3"/>
    <w:rsid w:val="004438D4"/>
    <w:rsid w:val="00455C61"/>
    <w:rsid w:val="004A3DA5"/>
    <w:rsid w:val="004C3D2C"/>
    <w:rsid w:val="004D17AD"/>
    <w:rsid w:val="004D50AB"/>
    <w:rsid w:val="004E0583"/>
    <w:rsid w:val="00507FCD"/>
    <w:rsid w:val="00544219"/>
    <w:rsid w:val="0055290F"/>
    <w:rsid w:val="00565A0E"/>
    <w:rsid w:val="00573F06"/>
    <w:rsid w:val="005825BA"/>
    <w:rsid w:val="00593C38"/>
    <w:rsid w:val="00595273"/>
    <w:rsid w:val="005A23BF"/>
    <w:rsid w:val="005B0FEE"/>
    <w:rsid w:val="005B1ED4"/>
    <w:rsid w:val="005C7ACD"/>
    <w:rsid w:val="005D6493"/>
    <w:rsid w:val="005F4AF3"/>
    <w:rsid w:val="005F7F8F"/>
    <w:rsid w:val="00603B08"/>
    <w:rsid w:val="006065C4"/>
    <w:rsid w:val="006162CD"/>
    <w:rsid w:val="00632F32"/>
    <w:rsid w:val="00660188"/>
    <w:rsid w:val="00662827"/>
    <w:rsid w:val="006A13A3"/>
    <w:rsid w:val="006A4E4B"/>
    <w:rsid w:val="006B2138"/>
    <w:rsid w:val="006E3202"/>
    <w:rsid w:val="006E5D5C"/>
    <w:rsid w:val="006F21C2"/>
    <w:rsid w:val="007440F4"/>
    <w:rsid w:val="0076389A"/>
    <w:rsid w:val="00766F47"/>
    <w:rsid w:val="00780702"/>
    <w:rsid w:val="0078249C"/>
    <w:rsid w:val="00782883"/>
    <w:rsid w:val="00793E44"/>
    <w:rsid w:val="007942EB"/>
    <w:rsid w:val="00796F6F"/>
    <w:rsid w:val="007A36D8"/>
    <w:rsid w:val="007D1E0F"/>
    <w:rsid w:val="007D2417"/>
    <w:rsid w:val="007E4860"/>
    <w:rsid w:val="008151D4"/>
    <w:rsid w:val="00826BEF"/>
    <w:rsid w:val="00832FA0"/>
    <w:rsid w:val="00834CA1"/>
    <w:rsid w:val="0084234A"/>
    <w:rsid w:val="008444C4"/>
    <w:rsid w:val="008508A0"/>
    <w:rsid w:val="008566D9"/>
    <w:rsid w:val="00871BD9"/>
    <w:rsid w:val="008A2DD4"/>
    <w:rsid w:val="008C2F4F"/>
    <w:rsid w:val="008C36D7"/>
    <w:rsid w:val="008D1980"/>
    <w:rsid w:val="00911D76"/>
    <w:rsid w:val="009141BC"/>
    <w:rsid w:val="009274F5"/>
    <w:rsid w:val="009715F3"/>
    <w:rsid w:val="009858ED"/>
    <w:rsid w:val="00986F29"/>
    <w:rsid w:val="009C7C68"/>
    <w:rsid w:val="009D0B84"/>
    <w:rsid w:val="009D1A34"/>
    <w:rsid w:val="009D6A21"/>
    <w:rsid w:val="009E1253"/>
    <w:rsid w:val="00A0089C"/>
    <w:rsid w:val="00A134D4"/>
    <w:rsid w:val="00A16F48"/>
    <w:rsid w:val="00A17720"/>
    <w:rsid w:val="00A33951"/>
    <w:rsid w:val="00A3648D"/>
    <w:rsid w:val="00A51491"/>
    <w:rsid w:val="00A56713"/>
    <w:rsid w:val="00A648C6"/>
    <w:rsid w:val="00A800F8"/>
    <w:rsid w:val="00A83CCD"/>
    <w:rsid w:val="00A8731B"/>
    <w:rsid w:val="00AA7A02"/>
    <w:rsid w:val="00AB2349"/>
    <w:rsid w:val="00AB75A6"/>
    <w:rsid w:val="00AC3641"/>
    <w:rsid w:val="00AE2B28"/>
    <w:rsid w:val="00B10345"/>
    <w:rsid w:val="00B11ED2"/>
    <w:rsid w:val="00B163E0"/>
    <w:rsid w:val="00B21F34"/>
    <w:rsid w:val="00B344DE"/>
    <w:rsid w:val="00B378E1"/>
    <w:rsid w:val="00B617CA"/>
    <w:rsid w:val="00B65F6C"/>
    <w:rsid w:val="00B672B7"/>
    <w:rsid w:val="00BA1BBE"/>
    <w:rsid w:val="00BA59F7"/>
    <w:rsid w:val="00BD2C17"/>
    <w:rsid w:val="00BE52E0"/>
    <w:rsid w:val="00BF6369"/>
    <w:rsid w:val="00C0311D"/>
    <w:rsid w:val="00C047F4"/>
    <w:rsid w:val="00C21EFE"/>
    <w:rsid w:val="00C3335D"/>
    <w:rsid w:val="00C357C1"/>
    <w:rsid w:val="00C51A0D"/>
    <w:rsid w:val="00C633C6"/>
    <w:rsid w:val="00C729C1"/>
    <w:rsid w:val="00C96242"/>
    <w:rsid w:val="00CA796A"/>
    <w:rsid w:val="00CB3D29"/>
    <w:rsid w:val="00CD24C6"/>
    <w:rsid w:val="00CD6F9C"/>
    <w:rsid w:val="00CE60FF"/>
    <w:rsid w:val="00D015A4"/>
    <w:rsid w:val="00D035CB"/>
    <w:rsid w:val="00D10C41"/>
    <w:rsid w:val="00D406E2"/>
    <w:rsid w:val="00DA1E3A"/>
    <w:rsid w:val="00DB146F"/>
    <w:rsid w:val="00DB5C80"/>
    <w:rsid w:val="00DE33D2"/>
    <w:rsid w:val="00DF1D6D"/>
    <w:rsid w:val="00E210F2"/>
    <w:rsid w:val="00E252B8"/>
    <w:rsid w:val="00E3742E"/>
    <w:rsid w:val="00E543F7"/>
    <w:rsid w:val="00E556B7"/>
    <w:rsid w:val="00E76542"/>
    <w:rsid w:val="00E8237E"/>
    <w:rsid w:val="00E84587"/>
    <w:rsid w:val="00E86986"/>
    <w:rsid w:val="00E871B4"/>
    <w:rsid w:val="00E97C46"/>
    <w:rsid w:val="00EA305E"/>
    <w:rsid w:val="00EB572A"/>
    <w:rsid w:val="00EB57CF"/>
    <w:rsid w:val="00EB6F99"/>
    <w:rsid w:val="00EC23F9"/>
    <w:rsid w:val="00EE0FC8"/>
    <w:rsid w:val="00EE55F5"/>
    <w:rsid w:val="00EF5E89"/>
    <w:rsid w:val="00F03BEB"/>
    <w:rsid w:val="00F24326"/>
    <w:rsid w:val="00F56E25"/>
    <w:rsid w:val="00F7575E"/>
    <w:rsid w:val="00F812E1"/>
    <w:rsid w:val="00F81E3A"/>
    <w:rsid w:val="00FA0B5C"/>
    <w:rsid w:val="00FC2884"/>
    <w:rsid w:val="00FC34F9"/>
    <w:rsid w:val="00FD14DE"/>
    <w:rsid w:val="00FD27A8"/>
    <w:rsid w:val="00FD2C8F"/>
    <w:rsid w:val="00FD2CF9"/>
    <w:rsid w:val="00FE202B"/>
    <w:rsid w:val="00FF65A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BE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ullet list,Lettre d'introduction,1st level - Bullet List Paragraph,List Paragraph11,Paragrafo elenco,Medium Grid 1 - Accent 21"/>
    <w:basedOn w:val="Normal"/>
    <w:link w:val="ListParagraphChar"/>
    <w:uiPriority w:val="34"/>
    <w:qFormat/>
    <w:rsid w:val="002D5A9A"/>
    <w:pPr>
      <w:ind w:left="720"/>
      <w:contextualSpacing/>
    </w:pPr>
  </w:style>
  <w:style w:type="table" w:styleId="TableGrid">
    <w:name w:val="Table Grid"/>
    <w:basedOn w:val="TableNormal"/>
    <w:uiPriority w:val="39"/>
    <w:rsid w:val="0007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CFE"/>
    <w:rPr>
      <w:sz w:val="16"/>
      <w:szCs w:val="16"/>
    </w:rPr>
  </w:style>
  <w:style w:type="paragraph" w:styleId="CommentText">
    <w:name w:val="annotation text"/>
    <w:basedOn w:val="Normal"/>
    <w:link w:val="CommentTextChar"/>
    <w:uiPriority w:val="99"/>
    <w:unhideWhenUsed/>
    <w:rsid w:val="00121CFE"/>
    <w:pPr>
      <w:spacing w:line="240" w:lineRule="auto"/>
    </w:pPr>
    <w:rPr>
      <w:sz w:val="20"/>
      <w:szCs w:val="20"/>
    </w:rPr>
  </w:style>
  <w:style w:type="character" w:customStyle="1" w:styleId="CommentTextChar">
    <w:name w:val="Comment Text Char"/>
    <w:basedOn w:val="DefaultParagraphFont"/>
    <w:link w:val="CommentText"/>
    <w:uiPriority w:val="99"/>
    <w:rsid w:val="00121CFE"/>
    <w:rPr>
      <w:sz w:val="20"/>
      <w:szCs w:val="20"/>
      <w:lang w:val="en-IE"/>
    </w:rPr>
  </w:style>
  <w:style w:type="paragraph" w:styleId="CommentSubject">
    <w:name w:val="annotation subject"/>
    <w:basedOn w:val="CommentText"/>
    <w:next w:val="CommentText"/>
    <w:link w:val="CommentSubjectChar"/>
    <w:uiPriority w:val="99"/>
    <w:semiHidden/>
    <w:unhideWhenUsed/>
    <w:rsid w:val="00121CFE"/>
    <w:rPr>
      <w:b/>
      <w:bCs/>
    </w:rPr>
  </w:style>
  <w:style w:type="character" w:customStyle="1" w:styleId="CommentSubjectChar">
    <w:name w:val="Comment Subject Char"/>
    <w:basedOn w:val="CommentTextChar"/>
    <w:link w:val="CommentSubject"/>
    <w:uiPriority w:val="99"/>
    <w:semiHidden/>
    <w:rsid w:val="00121CFE"/>
    <w:rPr>
      <w:b/>
      <w:bCs/>
      <w:sz w:val="20"/>
      <w:szCs w:val="20"/>
      <w:lang w:val="en-IE"/>
    </w:rPr>
  </w:style>
  <w:style w:type="character" w:styleId="Hyperlink">
    <w:name w:val="Hyperlink"/>
    <w:basedOn w:val="DefaultParagraphFont"/>
    <w:uiPriority w:val="99"/>
    <w:unhideWhenUsed/>
    <w:rsid w:val="00E84587"/>
    <w:rPr>
      <w:color w:val="0563C1" w:themeColor="hyperlink"/>
      <w:u w:val="single"/>
    </w:rPr>
  </w:style>
  <w:style w:type="paragraph" w:customStyle="1" w:styleId="StyleBodyTextAfter0pt">
    <w:name w:val="Style Body Text + After:  0 pt"/>
    <w:basedOn w:val="BodyText"/>
    <w:link w:val="StyleBodyTextAfter0ptChar"/>
    <w:rsid w:val="00B344DE"/>
    <w:pPr>
      <w:spacing w:after="0" w:line="276" w:lineRule="auto"/>
      <w:jc w:val="both"/>
    </w:pPr>
    <w:rPr>
      <w:rFonts w:ascii="Verdana" w:eastAsia="Times New Roman" w:hAnsi="Verdana" w:cs="Times New Roman"/>
      <w:color w:val="333333"/>
      <w:sz w:val="20"/>
      <w:szCs w:val="20"/>
      <w:lang w:val="en-GB" w:eastAsia="en-GB"/>
    </w:rPr>
  </w:style>
  <w:style w:type="character" w:customStyle="1" w:styleId="StyleBodyTextAfter0ptChar">
    <w:name w:val="Style Body Text + After:  0 pt Char"/>
    <w:basedOn w:val="BodyTextChar"/>
    <w:link w:val="StyleBodyTextAfter0pt"/>
    <w:rsid w:val="00B344DE"/>
    <w:rPr>
      <w:rFonts w:ascii="Verdana" w:eastAsia="Times New Roman" w:hAnsi="Verdana" w:cs="Times New Roman"/>
      <w:color w:val="333333"/>
      <w:sz w:val="20"/>
      <w:szCs w:val="20"/>
      <w:lang w:val="en-GB" w:eastAsia="en-GB"/>
    </w:rPr>
  </w:style>
  <w:style w:type="paragraph" w:styleId="BodyText">
    <w:name w:val="Body Text"/>
    <w:basedOn w:val="Normal"/>
    <w:link w:val="BodyTextChar"/>
    <w:uiPriority w:val="99"/>
    <w:semiHidden/>
    <w:unhideWhenUsed/>
    <w:rsid w:val="00B344DE"/>
    <w:pPr>
      <w:spacing w:after="120"/>
    </w:pPr>
  </w:style>
  <w:style w:type="character" w:customStyle="1" w:styleId="BodyTextChar">
    <w:name w:val="Body Text Char"/>
    <w:basedOn w:val="DefaultParagraphFont"/>
    <w:link w:val="BodyText"/>
    <w:uiPriority w:val="99"/>
    <w:semiHidden/>
    <w:rsid w:val="00B344DE"/>
    <w:rPr>
      <w:lang w:val="en-IE"/>
    </w:rPr>
  </w:style>
  <w:style w:type="character" w:customStyle="1" w:styleId="ListParagraphChar">
    <w:name w:val="List Paragraph Char"/>
    <w:aliases w:val="Normal bullet 2 Char,List Paragraph1 Char,Bullet list Char,Lettre d'introduction Char,1st level - Bullet List Paragraph Char,List Paragraph11 Char,Paragrafo elenco Char,Medium Grid 1 - Accent 21 Char"/>
    <w:basedOn w:val="DefaultParagraphFont"/>
    <w:link w:val="ListParagraph"/>
    <w:uiPriority w:val="34"/>
    <w:rsid w:val="00565A0E"/>
    <w:rPr>
      <w:lang w:val="en-IE"/>
    </w:rPr>
  </w:style>
  <w:style w:type="paragraph" w:styleId="FootnoteText">
    <w:name w:val="footnote text"/>
    <w:basedOn w:val="Normal"/>
    <w:link w:val="FootnoteTextChar"/>
    <w:uiPriority w:val="99"/>
    <w:semiHidden/>
    <w:unhideWhenUsed/>
    <w:rsid w:val="00DA1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E3A"/>
    <w:rPr>
      <w:sz w:val="20"/>
      <w:szCs w:val="20"/>
      <w:lang w:val="en-IE"/>
    </w:rPr>
  </w:style>
  <w:style w:type="character" w:styleId="FootnoteReference">
    <w:name w:val="footnote reference"/>
    <w:basedOn w:val="DefaultParagraphFont"/>
    <w:uiPriority w:val="99"/>
    <w:semiHidden/>
    <w:unhideWhenUsed/>
    <w:rsid w:val="00DA1E3A"/>
    <w:rPr>
      <w:vertAlign w:val="superscript"/>
    </w:rPr>
  </w:style>
  <w:style w:type="paragraph" w:styleId="BalloonText">
    <w:name w:val="Balloon Text"/>
    <w:basedOn w:val="Normal"/>
    <w:link w:val="BalloonTextChar"/>
    <w:uiPriority w:val="99"/>
    <w:semiHidden/>
    <w:unhideWhenUsed/>
    <w:rsid w:val="00156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45"/>
    <w:rPr>
      <w:rFonts w:ascii="Segoe UI" w:hAnsi="Segoe UI" w:cs="Segoe UI"/>
      <w:sz w:val="18"/>
      <w:szCs w:val="18"/>
      <w:lang w:val="en-IE"/>
    </w:rPr>
  </w:style>
  <w:style w:type="paragraph" w:styleId="Header">
    <w:name w:val="header"/>
    <w:basedOn w:val="Normal"/>
    <w:link w:val="HeaderChar"/>
    <w:uiPriority w:val="99"/>
    <w:unhideWhenUsed/>
    <w:rsid w:val="00DE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3D2"/>
    <w:rPr>
      <w:lang w:val="en-IE"/>
    </w:rPr>
  </w:style>
  <w:style w:type="paragraph" w:styleId="Footer">
    <w:name w:val="footer"/>
    <w:basedOn w:val="Normal"/>
    <w:link w:val="FooterChar"/>
    <w:uiPriority w:val="99"/>
    <w:unhideWhenUsed/>
    <w:rsid w:val="00DE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3D2"/>
    <w:rPr>
      <w:lang w:val="en-IE"/>
    </w:rPr>
  </w:style>
  <w:style w:type="character" w:styleId="UnresolvedMention">
    <w:name w:val="Unresolved Mention"/>
    <w:basedOn w:val="DefaultParagraphFont"/>
    <w:uiPriority w:val="99"/>
    <w:semiHidden/>
    <w:unhideWhenUsed/>
    <w:rsid w:val="00544219"/>
    <w:rPr>
      <w:color w:val="605E5C"/>
      <w:shd w:val="clear" w:color="auto" w:fill="E1DFDD"/>
    </w:rPr>
  </w:style>
  <w:style w:type="paragraph" w:styleId="Revision">
    <w:name w:val="Revision"/>
    <w:hidden/>
    <w:uiPriority w:val="99"/>
    <w:semiHidden/>
    <w:rsid w:val="00C96242"/>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374580">
      <w:bodyDiv w:val="1"/>
      <w:marLeft w:val="0"/>
      <w:marRight w:val="0"/>
      <w:marTop w:val="0"/>
      <w:marBottom w:val="0"/>
      <w:divBdr>
        <w:top w:val="none" w:sz="0" w:space="0" w:color="auto"/>
        <w:left w:val="none" w:sz="0" w:space="0" w:color="auto"/>
        <w:bottom w:val="none" w:sz="0" w:space="0" w:color="auto"/>
        <w:right w:val="none" w:sz="0" w:space="0" w:color="auto"/>
      </w:divBdr>
      <w:divsChild>
        <w:div w:id="960263330">
          <w:marLeft w:val="547"/>
          <w:marRight w:val="0"/>
          <w:marTop w:val="0"/>
          <w:marBottom w:val="0"/>
          <w:divBdr>
            <w:top w:val="none" w:sz="0" w:space="0" w:color="auto"/>
            <w:left w:val="none" w:sz="0" w:space="0" w:color="auto"/>
            <w:bottom w:val="none" w:sz="0" w:space="0" w:color="auto"/>
            <w:right w:val="none" w:sz="0" w:space="0" w:color="auto"/>
          </w:divBdr>
        </w:div>
        <w:div w:id="1094131801">
          <w:marLeft w:val="547"/>
          <w:marRight w:val="0"/>
          <w:marTop w:val="0"/>
          <w:marBottom w:val="0"/>
          <w:divBdr>
            <w:top w:val="none" w:sz="0" w:space="0" w:color="auto"/>
            <w:left w:val="none" w:sz="0" w:space="0" w:color="auto"/>
            <w:bottom w:val="none" w:sz="0" w:space="0" w:color="auto"/>
            <w:right w:val="none" w:sz="0" w:space="0" w:color="auto"/>
          </w:divBdr>
        </w:div>
        <w:div w:id="26875144">
          <w:marLeft w:val="547"/>
          <w:marRight w:val="0"/>
          <w:marTop w:val="0"/>
          <w:marBottom w:val="0"/>
          <w:divBdr>
            <w:top w:val="none" w:sz="0" w:space="0" w:color="auto"/>
            <w:left w:val="none" w:sz="0" w:space="0" w:color="auto"/>
            <w:bottom w:val="none" w:sz="0" w:space="0" w:color="auto"/>
            <w:right w:val="none" w:sz="0" w:space="0" w:color="auto"/>
          </w:divBdr>
        </w:div>
        <w:div w:id="1048914249">
          <w:marLeft w:val="547"/>
          <w:marRight w:val="0"/>
          <w:marTop w:val="0"/>
          <w:marBottom w:val="0"/>
          <w:divBdr>
            <w:top w:val="none" w:sz="0" w:space="0" w:color="auto"/>
            <w:left w:val="none" w:sz="0" w:space="0" w:color="auto"/>
            <w:bottom w:val="none" w:sz="0" w:space="0" w:color="auto"/>
            <w:right w:val="none" w:sz="0" w:space="0" w:color="auto"/>
          </w:divBdr>
        </w:div>
      </w:divsChild>
    </w:div>
    <w:div w:id="2125493367">
      <w:bodyDiv w:val="1"/>
      <w:marLeft w:val="0"/>
      <w:marRight w:val="0"/>
      <w:marTop w:val="0"/>
      <w:marBottom w:val="0"/>
      <w:divBdr>
        <w:top w:val="none" w:sz="0" w:space="0" w:color="auto"/>
        <w:left w:val="none" w:sz="0" w:space="0" w:color="auto"/>
        <w:bottom w:val="none" w:sz="0" w:space="0" w:color="auto"/>
        <w:right w:val="none" w:sz="0" w:space="0" w:color="auto"/>
      </w:divBdr>
      <w:divsChild>
        <w:div w:id="1640962257">
          <w:marLeft w:val="547"/>
          <w:marRight w:val="0"/>
          <w:marTop w:val="0"/>
          <w:marBottom w:val="0"/>
          <w:divBdr>
            <w:top w:val="none" w:sz="0" w:space="0" w:color="auto"/>
            <w:left w:val="none" w:sz="0" w:space="0" w:color="auto"/>
            <w:bottom w:val="none" w:sz="0" w:space="0" w:color="auto"/>
            <w:right w:val="none" w:sz="0" w:space="0" w:color="auto"/>
          </w:divBdr>
        </w:div>
        <w:div w:id="1877769351">
          <w:marLeft w:val="547"/>
          <w:marRight w:val="0"/>
          <w:marTop w:val="0"/>
          <w:marBottom w:val="60"/>
          <w:divBdr>
            <w:top w:val="none" w:sz="0" w:space="0" w:color="auto"/>
            <w:left w:val="none" w:sz="0" w:space="0" w:color="auto"/>
            <w:bottom w:val="none" w:sz="0" w:space="0" w:color="auto"/>
            <w:right w:val="none" w:sz="0" w:space="0" w:color="auto"/>
          </w:divBdr>
        </w:div>
        <w:div w:id="2032948687">
          <w:marLeft w:val="1267"/>
          <w:marRight w:val="0"/>
          <w:marTop w:val="0"/>
          <w:marBottom w:val="60"/>
          <w:divBdr>
            <w:top w:val="none" w:sz="0" w:space="0" w:color="auto"/>
            <w:left w:val="none" w:sz="0" w:space="0" w:color="auto"/>
            <w:bottom w:val="none" w:sz="0" w:space="0" w:color="auto"/>
            <w:right w:val="none" w:sz="0" w:space="0" w:color="auto"/>
          </w:divBdr>
        </w:div>
        <w:div w:id="209611202">
          <w:marLeft w:val="1267"/>
          <w:marRight w:val="0"/>
          <w:marTop w:val="0"/>
          <w:marBottom w:val="60"/>
          <w:divBdr>
            <w:top w:val="none" w:sz="0" w:space="0" w:color="auto"/>
            <w:left w:val="none" w:sz="0" w:space="0" w:color="auto"/>
            <w:bottom w:val="none" w:sz="0" w:space="0" w:color="auto"/>
            <w:right w:val="none" w:sz="0" w:space="0" w:color="auto"/>
          </w:divBdr>
        </w:div>
        <w:div w:id="527527423">
          <w:marLeft w:val="1267"/>
          <w:marRight w:val="0"/>
          <w:marTop w:val="0"/>
          <w:marBottom w:val="120"/>
          <w:divBdr>
            <w:top w:val="none" w:sz="0" w:space="0" w:color="auto"/>
            <w:left w:val="none" w:sz="0" w:space="0" w:color="auto"/>
            <w:bottom w:val="none" w:sz="0" w:space="0" w:color="auto"/>
            <w:right w:val="none" w:sz="0" w:space="0" w:color="auto"/>
          </w:divBdr>
        </w:div>
        <w:div w:id="38549825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griipm@arcadia-international.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grilpm.e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grilpm.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318F70779C34CA9AA2C4AC3DF13BB" ma:contentTypeVersion="10" ma:contentTypeDescription="Crée un document." ma:contentTypeScope="" ma:versionID="5caa8daeea5650fd6a995b7c02d43d8a">
  <xsd:schema xmlns:xsd="http://www.w3.org/2001/XMLSchema" xmlns:xs="http://www.w3.org/2001/XMLSchema" xmlns:p="http://schemas.microsoft.com/office/2006/metadata/properties" xmlns:ns2="228dd557-8277-4b19-b904-a3d76769bdc4" xmlns:ns3="4e243224-b70f-4c9b-80fe-99eeaa735eab" targetNamespace="http://schemas.microsoft.com/office/2006/metadata/properties" ma:root="true" ma:fieldsID="84dba6d7a91f4596a788abe4dcf02222" ns2:_="" ns3:_="">
    <xsd:import namespace="228dd557-8277-4b19-b904-a3d76769bdc4"/>
    <xsd:import namespace="4e243224-b70f-4c9b-80fe-99eeaa735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dd557-8277-4b19-b904-a3d76769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43224-b70f-4c9b-80fe-99eeaa735ea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0177B-626D-4F31-B8ED-2135A471C367}">
  <ds:schemaRefs>
    <ds:schemaRef ds:uri="http://schemas.openxmlformats.org/officeDocument/2006/bibliography"/>
  </ds:schemaRefs>
</ds:datastoreItem>
</file>

<file path=customXml/itemProps2.xml><?xml version="1.0" encoding="utf-8"?>
<ds:datastoreItem xmlns:ds="http://schemas.openxmlformats.org/officeDocument/2006/customXml" ds:itemID="{31FBA4DB-A4A4-4308-B044-CF308C0E1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2228D-C382-44B2-A4C2-0978ABBD4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dd557-8277-4b19-b904-a3d76769bdc4"/>
    <ds:schemaRef ds:uri="4e243224-b70f-4c9b-80fe-99eeaa735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544E9-CDC2-4AB9-9FF5-64131E334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2021-04-06T13:22:00Z</dcterms:created>
  <dcterms:modified xsi:type="dcterms:W3CDTF">2021-04-06T13:22:00Z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0x010100A35318F70779C34CA9AA2C4AC3DF13BB</vt:lpwstr>
  </property>
</Properties>
</file>